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F9" w:rsidRPr="009B1ACF" w:rsidRDefault="00B205F9" w:rsidP="00B20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bidi="ta-IN"/>
        </w:rPr>
      </w:pPr>
      <w:r w:rsidRPr="009B1ACF">
        <w:rPr>
          <w:rFonts w:ascii="Times New Roman" w:hAnsi="Times New Roman" w:cs="Times New Roman"/>
          <w:b/>
          <w:sz w:val="44"/>
          <w:szCs w:val="44"/>
          <w:lang w:bidi="ta-IN"/>
        </w:rPr>
        <w:t>UVA WELLASSA UNIVERSITY</w:t>
      </w:r>
    </w:p>
    <w:p w:rsidR="00B205F9" w:rsidRDefault="00B205F9" w:rsidP="00B205F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bidi="ta-IN"/>
        </w:rPr>
      </w:pPr>
    </w:p>
    <w:p w:rsidR="00B205F9" w:rsidRDefault="00B205F9" w:rsidP="00B205F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bidi="ta-IN"/>
        </w:rPr>
      </w:pPr>
    </w:p>
    <w:p w:rsidR="00B205F9" w:rsidRDefault="00B205F9" w:rsidP="00B205F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bidi="ta-IN"/>
        </w:rPr>
      </w:pPr>
    </w:p>
    <w:p w:rsidR="00B205F9" w:rsidRPr="00BE306B" w:rsidRDefault="00B205F9" w:rsidP="00B205F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bidi="ta-IN"/>
        </w:rPr>
      </w:pPr>
    </w:p>
    <w:p w:rsidR="00B205F9" w:rsidRPr="00E4753A" w:rsidRDefault="00B205F9" w:rsidP="00B205F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i/>
          <w:iCs/>
          <w:sz w:val="24"/>
          <w:szCs w:val="24"/>
          <w:lang w:bidi="ta-IN"/>
        </w:rPr>
      </w:pPr>
      <w:r>
        <w:rPr>
          <w:rFonts w:asciiTheme="majorHAnsi" w:hAnsiTheme="majorHAnsi" w:cs="Arial"/>
          <w:i/>
          <w:iCs/>
          <w:noProof/>
          <w:sz w:val="24"/>
          <w:szCs w:val="24"/>
        </w:rPr>
        <w:drawing>
          <wp:inline distT="0" distB="0" distL="0" distR="0">
            <wp:extent cx="1750060" cy="234823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F9" w:rsidRDefault="00B205F9" w:rsidP="00B205F9">
      <w:pPr>
        <w:jc w:val="center"/>
        <w:rPr>
          <w:rFonts w:asciiTheme="majorHAnsi" w:hAnsiTheme="majorHAnsi" w:cs="Arial"/>
          <w:sz w:val="44"/>
          <w:szCs w:val="44"/>
          <w:u w:val="single"/>
          <w:lang w:bidi="ta-IN"/>
        </w:rPr>
      </w:pPr>
    </w:p>
    <w:p w:rsidR="00B205F9" w:rsidRDefault="00B205F9" w:rsidP="00B205F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bidi="ta-IN"/>
        </w:rPr>
      </w:pPr>
    </w:p>
    <w:p w:rsidR="00B205F9" w:rsidRDefault="00B205F9" w:rsidP="00B205F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bidi="ta-IN"/>
        </w:rPr>
      </w:pPr>
    </w:p>
    <w:p w:rsidR="00B205F9" w:rsidRDefault="00B205F9" w:rsidP="00B205F9">
      <w:pPr>
        <w:jc w:val="center"/>
        <w:rPr>
          <w:rFonts w:ascii="Times New Roman" w:hAnsi="Times New Roman" w:cs="Times New Roman"/>
          <w:sz w:val="48"/>
          <w:szCs w:val="48"/>
          <w:lang w:bidi="ta-IN"/>
        </w:rPr>
      </w:pPr>
      <w:r>
        <w:rPr>
          <w:rFonts w:ascii="Times New Roman" w:hAnsi="Times New Roman" w:cs="Times New Roman"/>
          <w:sz w:val="48"/>
          <w:szCs w:val="48"/>
          <w:lang w:bidi="ta-IN"/>
        </w:rPr>
        <w:t xml:space="preserve">Internal Quality Assurance By-Laws </w:t>
      </w:r>
    </w:p>
    <w:p w:rsidR="00B205F9" w:rsidRDefault="00B205F9" w:rsidP="00B205F9">
      <w:pPr>
        <w:jc w:val="center"/>
        <w:rPr>
          <w:rFonts w:ascii="Times New Roman" w:hAnsi="Times New Roman" w:cs="Times New Roman"/>
          <w:sz w:val="44"/>
          <w:szCs w:val="44"/>
          <w:lang w:bidi="ta-IN"/>
        </w:rPr>
      </w:pPr>
    </w:p>
    <w:p w:rsidR="00B205F9" w:rsidRDefault="00B205F9" w:rsidP="00B205F9">
      <w:pPr>
        <w:jc w:val="center"/>
        <w:rPr>
          <w:rFonts w:ascii="Times New Roman" w:hAnsi="Times New Roman" w:cs="Times New Roman"/>
          <w:sz w:val="44"/>
          <w:szCs w:val="44"/>
          <w:lang w:bidi="ta-IN"/>
        </w:rPr>
      </w:pPr>
    </w:p>
    <w:p w:rsidR="00B205F9" w:rsidRPr="009B1ACF" w:rsidRDefault="00B205F9" w:rsidP="00B205F9">
      <w:pPr>
        <w:jc w:val="center"/>
        <w:rPr>
          <w:rFonts w:ascii="Times New Roman" w:hAnsi="Times New Roman" w:cs="Times New Roman"/>
          <w:sz w:val="44"/>
          <w:szCs w:val="44"/>
          <w:lang w:bidi="ta-IN"/>
        </w:rPr>
      </w:pPr>
    </w:p>
    <w:p w:rsidR="00B205F9" w:rsidRDefault="00B205F9" w:rsidP="00B205F9">
      <w:pPr>
        <w:jc w:val="center"/>
        <w:rPr>
          <w:rFonts w:ascii="Times New Roman" w:hAnsi="Times New Roman" w:cs="Times New Roman"/>
          <w:sz w:val="44"/>
          <w:szCs w:val="44"/>
          <w:lang w:bidi="ta-IN"/>
        </w:rPr>
      </w:pPr>
      <w:r w:rsidRPr="009B1ACF">
        <w:rPr>
          <w:rFonts w:ascii="Times New Roman" w:hAnsi="Times New Roman" w:cs="Times New Roman"/>
          <w:sz w:val="44"/>
          <w:szCs w:val="44"/>
          <w:lang w:bidi="ta-IN"/>
        </w:rPr>
        <w:tab/>
      </w:r>
    </w:p>
    <w:p w:rsidR="00B205F9" w:rsidRPr="00123613" w:rsidRDefault="00B205F9" w:rsidP="00B205F9">
      <w:pPr>
        <w:jc w:val="center"/>
        <w:rPr>
          <w:rFonts w:ascii="Times New Roman" w:hAnsi="Times New Roman" w:cs="Times New Roman"/>
          <w:sz w:val="32"/>
          <w:szCs w:val="32"/>
          <w:lang w:bidi="ta-IN"/>
        </w:rPr>
      </w:pPr>
      <w:r w:rsidRPr="00123613">
        <w:rPr>
          <w:rFonts w:ascii="Times New Roman" w:hAnsi="Times New Roman" w:cs="Times New Roman"/>
          <w:sz w:val="32"/>
          <w:szCs w:val="32"/>
          <w:lang w:bidi="ta-IN"/>
        </w:rPr>
        <w:t>Internal Quality Assurance Unit (IQAU)</w:t>
      </w:r>
    </w:p>
    <w:p w:rsidR="00B205F9" w:rsidRPr="00123613" w:rsidRDefault="00B205F9" w:rsidP="00B205F9">
      <w:pPr>
        <w:jc w:val="center"/>
        <w:rPr>
          <w:rFonts w:ascii="Times New Roman" w:hAnsi="Times New Roman" w:cs="Times New Roman"/>
          <w:sz w:val="32"/>
          <w:szCs w:val="32"/>
          <w:lang w:bidi="ta-IN"/>
        </w:rPr>
      </w:pPr>
      <w:proofErr w:type="spellStart"/>
      <w:r w:rsidRPr="00123613">
        <w:rPr>
          <w:rFonts w:ascii="Times New Roman" w:hAnsi="Times New Roman" w:cs="Times New Roman"/>
          <w:sz w:val="32"/>
          <w:szCs w:val="32"/>
          <w:lang w:bidi="ta-IN"/>
        </w:rPr>
        <w:t>Uva</w:t>
      </w:r>
      <w:proofErr w:type="spellEnd"/>
      <w:r w:rsidRPr="00123613">
        <w:rPr>
          <w:rFonts w:ascii="Times New Roman" w:hAnsi="Times New Roman" w:cs="Times New Roman"/>
          <w:sz w:val="32"/>
          <w:szCs w:val="32"/>
          <w:lang w:bidi="ta-IN"/>
        </w:rPr>
        <w:t xml:space="preserve"> </w:t>
      </w:r>
      <w:proofErr w:type="spellStart"/>
      <w:r w:rsidRPr="00123613">
        <w:rPr>
          <w:rFonts w:ascii="Times New Roman" w:hAnsi="Times New Roman" w:cs="Times New Roman"/>
          <w:sz w:val="32"/>
          <w:szCs w:val="32"/>
          <w:lang w:bidi="ta-IN"/>
        </w:rPr>
        <w:t>Wellassa</w:t>
      </w:r>
      <w:proofErr w:type="spellEnd"/>
      <w:r w:rsidRPr="00123613">
        <w:rPr>
          <w:rFonts w:ascii="Times New Roman" w:hAnsi="Times New Roman" w:cs="Times New Roman"/>
          <w:sz w:val="32"/>
          <w:szCs w:val="32"/>
          <w:lang w:bidi="ta-IN"/>
        </w:rPr>
        <w:t xml:space="preserve"> University</w:t>
      </w:r>
    </w:p>
    <w:p w:rsidR="00B205F9" w:rsidRDefault="00B205F9">
      <w:pPr>
        <w:rPr>
          <w:rFonts w:ascii="Times New Roman" w:hAnsi="Times New Roman" w:cs="Times New Roman"/>
          <w:b/>
          <w:sz w:val="28"/>
          <w:szCs w:val="28"/>
        </w:rPr>
      </w:pPr>
    </w:p>
    <w:p w:rsidR="00C53B3C" w:rsidRPr="008F2AFC" w:rsidRDefault="00772E94" w:rsidP="006C1FCA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FC">
        <w:rPr>
          <w:rFonts w:ascii="Times New Roman" w:hAnsi="Times New Roman" w:cs="Times New Roman"/>
          <w:b/>
          <w:sz w:val="28"/>
          <w:szCs w:val="28"/>
        </w:rPr>
        <w:lastRenderedPageBreak/>
        <w:t>Internal Quality Assurance By-</w:t>
      </w:r>
      <w:r w:rsidR="003A4036">
        <w:rPr>
          <w:rFonts w:ascii="Times New Roman" w:hAnsi="Times New Roman" w:cs="Times New Roman"/>
          <w:b/>
          <w:sz w:val="28"/>
          <w:szCs w:val="28"/>
        </w:rPr>
        <w:t>L</w:t>
      </w:r>
      <w:r w:rsidRPr="008F2AFC">
        <w:rPr>
          <w:rFonts w:ascii="Times New Roman" w:hAnsi="Times New Roman" w:cs="Times New Roman"/>
          <w:b/>
          <w:sz w:val="28"/>
          <w:szCs w:val="28"/>
        </w:rPr>
        <w:t>aws of</w:t>
      </w:r>
    </w:p>
    <w:p w:rsidR="003C585C" w:rsidRPr="008F2AFC" w:rsidRDefault="00772E94" w:rsidP="006C1FCA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AFC">
        <w:rPr>
          <w:rFonts w:ascii="Times New Roman" w:hAnsi="Times New Roman" w:cs="Times New Roman"/>
          <w:b/>
          <w:sz w:val="28"/>
          <w:szCs w:val="28"/>
        </w:rPr>
        <w:t>Uva</w:t>
      </w:r>
      <w:proofErr w:type="spellEnd"/>
      <w:r w:rsidRPr="008F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FC">
        <w:rPr>
          <w:rFonts w:ascii="Times New Roman" w:hAnsi="Times New Roman" w:cs="Times New Roman"/>
          <w:b/>
          <w:sz w:val="28"/>
          <w:szCs w:val="28"/>
        </w:rPr>
        <w:t>Wellassa</w:t>
      </w:r>
      <w:proofErr w:type="spellEnd"/>
      <w:r w:rsidRPr="008F2AFC">
        <w:rPr>
          <w:rFonts w:ascii="Times New Roman" w:hAnsi="Times New Roman" w:cs="Times New Roman"/>
          <w:b/>
          <w:sz w:val="28"/>
          <w:szCs w:val="28"/>
        </w:rPr>
        <w:t xml:space="preserve"> University of Sri Lanka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C585C" w:rsidRDefault="008F2AF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Approved by the Senate on </w:t>
      </w:r>
      <w:r w:rsidR="002D217D">
        <w:rPr>
          <w:rFonts w:ascii="Times New Roman" w:hAnsi="Times New Roman" w:cs="Times New Roman"/>
          <w:sz w:val="24"/>
        </w:rPr>
        <w:t>16</w:t>
      </w:r>
      <w:r w:rsidR="002D217D" w:rsidRPr="002D217D">
        <w:rPr>
          <w:rFonts w:ascii="Times New Roman" w:hAnsi="Times New Roman" w:cs="Times New Roman"/>
          <w:sz w:val="24"/>
          <w:vertAlign w:val="superscript"/>
        </w:rPr>
        <w:t>th</w:t>
      </w:r>
      <w:r w:rsidR="002D217D">
        <w:rPr>
          <w:rFonts w:ascii="Times New Roman" w:hAnsi="Times New Roman" w:cs="Times New Roman"/>
          <w:sz w:val="24"/>
        </w:rPr>
        <w:t xml:space="preserve"> August 2017 </w:t>
      </w:r>
      <w:r>
        <w:rPr>
          <w:rFonts w:ascii="Times New Roman" w:hAnsi="Times New Roman" w:cs="Times New Roman"/>
          <w:sz w:val="24"/>
        </w:rPr>
        <w:t xml:space="preserve">and Council of the </w:t>
      </w:r>
      <w:proofErr w:type="spellStart"/>
      <w:r>
        <w:rPr>
          <w:rFonts w:ascii="Times New Roman" w:hAnsi="Times New Roman" w:cs="Times New Roman"/>
          <w:sz w:val="24"/>
        </w:rPr>
        <w:t>Uva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Wellassa</w:t>
      </w:r>
      <w:proofErr w:type="spellEnd"/>
      <w:r>
        <w:rPr>
          <w:rFonts w:ascii="Times New Roman" w:hAnsi="Times New Roman" w:cs="Times New Roman"/>
          <w:sz w:val="24"/>
        </w:rPr>
        <w:t xml:space="preserve"> University of Sri Lanka on </w:t>
      </w:r>
      <w:r w:rsidR="002D217D">
        <w:rPr>
          <w:rFonts w:ascii="Times New Roman" w:hAnsi="Times New Roman" w:cs="Times New Roman"/>
          <w:sz w:val="24"/>
        </w:rPr>
        <w:t>25</w:t>
      </w:r>
      <w:r w:rsidR="002D217D" w:rsidRPr="002D217D">
        <w:rPr>
          <w:rFonts w:ascii="Times New Roman" w:hAnsi="Times New Roman" w:cs="Times New Roman"/>
          <w:sz w:val="24"/>
          <w:vertAlign w:val="superscript"/>
        </w:rPr>
        <w:t>th</w:t>
      </w:r>
      <w:r w:rsidR="002D217D">
        <w:rPr>
          <w:rFonts w:ascii="Times New Roman" w:hAnsi="Times New Roman" w:cs="Times New Roman"/>
          <w:sz w:val="24"/>
        </w:rPr>
        <w:t xml:space="preserve"> August 2017 </w:t>
      </w:r>
      <w:r w:rsidR="00772E94" w:rsidRPr="006C1FCA">
        <w:rPr>
          <w:rFonts w:ascii="Times New Roman" w:hAnsi="Times New Roman" w:cs="Times New Roman"/>
          <w:sz w:val="24"/>
        </w:rPr>
        <w:t>under Subsection (1) of Section 135 of the Universities Act No. 16 of 1978 pertaining to Quality Assurance Policies and Strategies stipulated in the University Grants Commission Circular No. 04/2015.</w:t>
      </w:r>
      <w:proofErr w:type="gramEnd"/>
      <w:r w:rsidR="00772E94" w:rsidRPr="006C1FCA">
        <w:rPr>
          <w:rFonts w:ascii="Times New Roman" w:hAnsi="Times New Roman" w:cs="Times New Roman"/>
          <w:sz w:val="24"/>
        </w:rPr>
        <w:t xml:space="preserve"> These By-</w:t>
      </w:r>
      <w:r w:rsidR="003A4036">
        <w:rPr>
          <w:rFonts w:ascii="Times New Roman" w:hAnsi="Times New Roman" w:cs="Times New Roman"/>
          <w:sz w:val="24"/>
        </w:rPr>
        <w:t>L</w:t>
      </w:r>
      <w:r w:rsidR="00772E94" w:rsidRPr="006C1FCA">
        <w:rPr>
          <w:rFonts w:ascii="Times New Roman" w:hAnsi="Times New Roman" w:cs="Times New Roman"/>
          <w:sz w:val="24"/>
        </w:rPr>
        <w:t>aws may be cited as the Internal Quality Assurance By-</w:t>
      </w:r>
      <w:r w:rsidR="003A4036">
        <w:rPr>
          <w:rFonts w:ascii="Times New Roman" w:hAnsi="Times New Roman" w:cs="Times New Roman"/>
          <w:sz w:val="24"/>
        </w:rPr>
        <w:t>L</w:t>
      </w:r>
      <w:r w:rsidR="00772E94" w:rsidRPr="006C1FCA">
        <w:rPr>
          <w:rFonts w:ascii="Times New Roman" w:hAnsi="Times New Roman" w:cs="Times New Roman"/>
          <w:sz w:val="24"/>
        </w:rPr>
        <w:t xml:space="preserve">aws of 2017 of </w:t>
      </w:r>
      <w:proofErr w:type="spellStart"/>
      <w:r w:rsidR="00772E94" w:rsidRPr="006C1FCA">
        <w:rPr>
          <w:rFonts w:ascii="Times New Roman" w:hAnsi="Times New Roman" w:cs="Times New Roman"/>
          <w:sz w:val="24"/>
        </w:rPr>
        <w:t>Uva</w:t>
      </w:r>
      <w:proofErr w:type="spellEnd"/>
      <w:r w:rsidR="00772E94" w:rsidRPr="006C1F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E94" w:rsidRPr="006C1FCA">
        <w:rPr>
          <w:rFonts w:ascii="Times New Roman" w:hAnsi="Times New Roman" w:cs="Times New Roman"/>
          <w:sz w:val="24"/>
        </w:rPr>
        <w:t>Wellassa</w:t>
      </w:r>
      <w:proofErr w:type="spellEnd"/>
      <w:r w:rsidR="00772E94" w:rsidRPr="006C1FCA">
        <w:rPr>
          <w:rFonts w:ascii="Times New Roman" w:hAnsi="Times New Roman" w:cs="Times New Roman"/>
          <w:sz w:val="24"/>
        </w:rPr>
        <w:t xml:space="preserve"> University of Sri Lanka</w:t>
      </w:r>
      <w:r>
        <w:rPr>
          <w:rFonts w:ascii="Times New Roman" w:hAnsi="Times New Roman" w:cs="Times New Roman"/>
          <w:sz w:val="24"/>
        </w:rPr>
        <w:t>.</w:t>
      </w:r>
    </w:p>
    <w:p w:rsidR="008F2AFC" w:rsidRDefault="008F2AF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Rationale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Wellassa</w:t>
      </w:r>
      <w:proofErr w:type="spellEnd"/>
      <w:r>
        <w:rPr>
          <w:rFonts w:ascii="Times New Roman" w:hAnsi="Times New Roman" w:cs="Times New Roman"/>
          <w:sz w:val="24"/>
        </w:rPr>
        <w:t xml:space="preserve"> University of Sri Lanka, referred hereafter as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>, shall emphasize constant improvement of the quality of its core activities - education and research – while maintaining exceptionally higher standards in all other operational and support activities that assure overall institutional excellence.</w:t>
      </w:r>
    </w:p>
    <w:p w:rsidR="003C585C" w:rsidRDefault="00C53B3C" w:rsidP="006C1FCA">
      <w:pPr>
        <w:pStyle w:val="NoSpacing1"/>
        <w:tabs>
          <w:tab w:val="left" w:pos="228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C585C" w:rsidRDefault="00772E94" w:rsidP="006C1FCA">
      <w:pPr>
        <w:pStyle w:val="NoSpacing1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context of these By-</w:t>
      </w:r>
      <w:r w:rsidR="003A4036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aws, “Quality” refers to a set of globally recognized standards that can be used to gauge the level of compliance and competence of the institution with respect to its fundamental mission.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Quality assurance and quality improvement shall be an integral part of academic, administrative, financial and operational activities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>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Formulation of policies on quality assurance and improvement, and their implementation in </w:t>
      </w:r>
      <w:r w:rsidR="00542E37">
        <w:rPr>
          <w:rFonts w:ascii="Times New Roman" w:hAnsi="Times New Roman" w:cs="Times New Roman"/>
          <w:sz w:val="24"/>
        </w:rPr>
        <w:t>the UWU</w:t>
      </w:r>
      <w:r>
        <w:rPr>
          <w:rFonts w:ascii="Times New Roman" w:hAnsi="Times New Roman" w:cs="Times New Roman"/>
          <w:sz w:val="24"/>
        </w:rPr>
        <w:t xml:space="preserve"> shall be governed by the Council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in compliance with relevant national policies.</w:t>
      </w:r>
    </w:p>
    <w:p w:rsidR="003C585C" w:rsidRDefault="003C585C" w:rsidP="006C1FCA">
      <w:pPr>
        <w:pStyle w:val="ListParagraph1"/>
        <w:spacing w:after="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By-law enables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to setup and implement an internal quality assurance mechanism to maintain and improve quality standards in all academic programs, research and services. 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Quality </w:t>
      </w:r>
      <w:r w:rsidR="00CF670F">
        <w:rPr>
          <w:rFonts w:ascii="Times New Roman" w:hAnsi="Times New Roman" w:cs="Times New Roman"/>
          <w:b/>
          <w:sz w:val="24"/>
        </w:rPr>
        <w:t>Assurance Operational Mechanism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ab/>
        <w:t xml:space="preserve">Quality assurance and improvement policies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shall be implemented and coordinated through the Internal Quality Assurance Unit, referred hereafter as IQAU or an equivalent entity in compliance with the national policy.</w:t>
      </w:r>
    </w:p>
    <w:p w:rsidR="003C585C" w:rsidRDefault="003C585C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3C585C" w:rsidRPr="00CF670F" w:rsidRDefault="00772E94" w:rsidP="006C1FCA">
      <w:pPr>
        <w:pStyle w:val="NoSpacing1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F670F">
        <w:rPr>
          <w:rFonts w:ascii="Times New Roman" w:hAnsi="Times New Roman" w:cs="Times New Roman"/>
          <w:b/>
          <w:sz w:val="24"/>
        </w:rPr>
        <w:t>2.1.1 Composition and Governing Structure of IQAU</w:t>
      </w:r>
    </w:p>
    <w:p w:rsidR="003C585C" w:rsidRDefault="003C585C" w:rsidP="006C1FCA">
      <w:pPr>
        <w:pStyle w:val="NoSpacing1"/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IQAU shall be placed directly under the purview of the Vice Chancellor and managed by a Director. Administrative and financial control of the IQAU shall be </w:t>
      </w:r>
      <w:r>
        <w:rPr>
          <w:rFonts w:ascii="Times New Roman" w:hAnsi="Times New Roman" w:cs="Times New Roman"/>
          <w:sz w:val="24"/>
        </w:rPr>
        <w:lastRenderedPageBreak/>
        <w:t xml:space="preserve">managed through a Management Committee appointed by the Vice Chancellor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as stipulated in the prevailing rules and regulations pertaining to quality assurance in higher education institutions. The minimum composition of the Management Committee of IQAU shall be;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 Chancellor (Chairperson)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- IQAU (Senior Academic with substantial experience and knowledge in Quality Assurance)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Deans of all Faculties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Coordinators of Faculty/Division IQACs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Registrar (or permanent nominee) 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Bursar (or permanent nominee)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(or permanent nominee)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- Staff Development Centre</w:t>
      </w:r>
    </w:p>
    <w:p w:rsidR="003C585C" w:rsidRDefault="00772E94" w:rsidP="006C1FCA">
      <w:pPr>
        <w:pStyle w:val="NoSpacing1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Convener/Secretary to the IQAU (SAR/AR)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Vice Chancellor shall act as the Chairperson of the Management Committee of the IQAU. In the absence of the Vice Chancellor, the Director shall chair the Management Committee.</w:t>
      </w:r>
    </w:p>
    <w:p w:rsidR="003C585C" w:rsidRDefault="00772E94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C585C" w:rsidRPr="00CF670F" w:rsidRDefault="006C1FCA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2.1.2 </w:t>
      </w:r>
      <w:r w:rsidR="00772E94" w:rsidRPr="00CF670F">
        <w:rPr>
          <w:rFonts w:ascii="Times New Roman" w:hAnsi="Times New Roman" w:cs="Times New Roman"/>
          <w:b/>
          <w:sz w:val="24"/>
        </w:rPr>
        <w:t xml:space="preserve"> Functions</w:t>
      </w:r>
      <w:proofErr w:type="gramEnd"/>
      <w:r w:rsidR="00772E94" w:rsidRPr="00CF670F">
        <w:rPr>
          <w:rFonts w:ascii="Times New Roman" w:hAnsi="Times New Roman" w:cs="Times New Roman"/>
          <w:b/>
          <w:sz w:val="24"/>
        </w:rPr>
        <w:t xml:space="preserve"> and Responsibilities of IQAU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tabs>
          <w:tab w:val="left" w:pos="810"/>
        </w:tabs>
        <w:spacing w:line="276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2.1.2.1</w:t>
      </w:r>
      <w:r w:rsidR="006C1FC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IQAU shall liaise with the UGC/QAAC and other external QAA agencies and ensure that the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’s QA processes and procedures are </w:t>
      </w:r>
      <w:r w:rsidR="006C1FCA">
        <w:rPr>
          <w:rFonts w:ascii="Times New Roman" w:hAnsi="Times New Roman" w:cs="Times New Roman"/>
          <w:sz w:val="24"/>
        </w:rPr>
        <w:t xml:space="preserve">in compliance with </w:t>
      </w:r>
      <w:r>
        <w:rPr>
          <w:rFonts w:ascii="Times New Roman" w:hAnsi="Times New Roman" w:cs="Times New Roman"/>
          <w:sz w:val="24"/>
        </w:rPr>
        <w:t xml:space="preserve">QAAC guidelines and national requirement. Accordingly, the IQAU shall constantly raise awareness in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on current national and global developments in respect of quality improvement aspects.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2.1.2.2 The IQAU shall commit to establish, a vibrant mechanism to maintain and continuously improve the quality standards of all academic programs, research and services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>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2.1.2.3</w:t>
      </w:r>
      <w:r w:rsidR="006C1F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The</w:t>
      </w:r>
      <w:proofErr w:type="gramEnd"/>
      <w:r>
        <w:rPr>
          <w:rFonts w:ascii="Times New Roman" w:hAnsi="Times New Roman" w:cs="Times New Roman"/>
          <w:sz w:val="24"/>
        </w:rPr>
        <w:t xml:space="preserve"> IQAU shall plan, organize, develop, facilitate and monitor all QA related activities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that include </w:t>
      </w:r>
      <w:r w:rsidRPr="006C1FCA">
        <w:rPr>
          <w:rFonts w:ascii="Times New Roman" w:hAnsi="Times New Roman" w:cs="Times New Roman"/>
          <w:sz w:val="24"/>
        </w:rPr>
        <w:t>but not limited to;</w:t>
      </w:r>
    </w:p>
    <w:p w:rsidR="003C585C" w:rsidRDefault="003C585C" w:rsidP="006C1FCA">
      <w:pPr>
        <w:pStyle w:val="NoSpacing1"/>
        <w:spacing w:line="276" w:lineRule="auto"/>
        <w:ind w:left="810" w:hanging="81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ListParagraph1"/>
        <w:tabs>
          <w:tab w:val="left" w:pos="900"/>
          <w:tab w:val="left" w:pos="1890"/>
        </w:tabs>
        <w:spacing w:after="0"/>
        <w:ind w:left="162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2.1.2.3.1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Monitoring of QA activities in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 and providing necessary guidance and assistance to uplift the status of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CF670F">
        <w:rPr>
          <w:rFonts w:ascii="Times New Roman" w:hAnsi="Times New Roman" w:cs="Times New Roman"/>
          <w:sz w:val="24"/>
          <w:szCs w:val="24"/>
        </w:rPr>
        <w:t>.</w:t>
      </w:r>
    </w:p>
    <w:p w:rsidR="00CF670F" w:rsidRPr="003C585C" w:rsidRDefault="00CF670F" w:rsidP="006C1FCA">
      <w:pPr>
        <w:pStyle w:val="ListParagraph1"/>
        <w:spacing w:after="0"/>
        <w:ind w:left="162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990"/>
          <w:tab w:val="left" w:pos="1890"/>
        </w:tabs>
        <w:spacing w:after="0"/>
        <w:ind w:left="162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2.1.2.3.2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Guiding and assisting the program offering entities i.e. Departments, Faculties and </w:t>
      </w:r>
      <w:proofErr w:type="spellStart"/>
      <w:r w:rsidR="003C585C" w:rsidRPr="003C585C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3C585C" w:rsidRPr="003C585C">
        <w:rPr>
          <w:rFonts w:ascii="Times New Roman" w:hAnsi="Times New Roman" w:cs="Times New Roman"/>
          <w:sz w:val="24"/>
          <w:szCs w:val="24"/>
        </w:rPr>
        <w:t xml:space="preserve"> of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 to define program objectives, program outcomes, graduate profiles aligning with the QA  guidelines and support continuous quality improvement.</w:t>
      </w:r>
    </w:p>
    <w:p w:rsidR="003C585C" w:rsidRDefault="00772E94" w:rsidP="006C1FCA">
      <w:pPr>
        <w:pStyle w:val="ListParagraph1"/>
        <w:tabs>
          <w:tab w:val="left" w:pos="1080"/>
          <w:tab w:val="left" w:pos="162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2.1.2.3.3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Developing standards and benchmarks for various academic and administrative activities of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CF670F">
        <w:rPr>
          <w:rFonts w:ascii="Times New Roman" w:hAnsi="Times New Roman" w:cs="Times New Roman"/>
          <w:sz w:val="24"/>
          <w:szCs w:val="24"/>
        </w:rPr>
        <w:t>.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2.1.2.3.4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Organizing awareness programs in collaboration with the Staff Development Centre for capacity building and promoting QA culture within the different operational </w:t>
      </w:r>
      <w:r w:rsidR="00CF670F" w:rsidRPr="003C585C">
        <w:rPr>
          <w:rFonts w:ascii="Times New Roman" w:hAnsi="Times New Roman" w:cs="Times New Roman"/>
          <w:sz w:val="24"/>
          <w:szCs w:val="24"/>
        </w:rPr>
        <w:t>entities in</w:t>
      </w:r>
      <w:r w:rsidR="00CF670F">
        <w:rPr>
          <w:rFonts w:ascii="Times New Roman" w:hAnsi="Times New Roman" w:cs="Times New Roman"/>
          <w:sz w:val="24"/>
          <w:szCs w:val="24"/>
        </w:rPr>
        <w:t xml:space="preserve">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3C585C" w:rsidRPr="003C585C">
        <w:rPr>
          <w:rFonts w:ascii="Times New Roman" w:hAnsi="Times New Roman" w:cs="Times New Roman"/>
          <w:sz w:val="24"/>
          <w:szCs w:val="24"/>
        </w:rPr>
        <w:t>;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2.1.2.3.5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>Facilitating the creation of outcome-based education and student-centered learning</w:t>
      </w:r>
      <w:r w:rsidR="00CF670F">
        <w:rPr>
          <w:rFonts w:ascii="Times New Roman" w:hAnsi="Times New Roman" w:cs="Times New Roman"/>
          <w:sz w:val="24"/>
          <w:szCs w:val="24"/>
        </w:rPr>
        <w:t>.</w:t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2.1.2.3.6</w:t>
      </w:r>
      <w:r>
        <w:rPr>
          <w:rFonts w:ascii="Times New Roman" w:hAnsi="Times New Roman" w:cs="Times New Roman"/>
          <w:sz w:val="24"/>
        </w:rPr>
        <w:tab/>
      </w:r>
      <w:r w:rsidR="003C585C" w:rsidRPr="003C585C">
        <w:rPr>
          <w:rFonts w:ascii="Times New Roman" w:hAnsi="Times New Roman" w:cs="Times New Roman"/>
          <w:sz w:val="24"/>
        </w:rPr>
        <w:t xml:space="preserve">Facilitating External Reviews such as Institutional review (IR) and </w:t>
      </w:r>
      <w:proofErr w:type="spellStart"/>
      <w:r w:rsidR="003C585C" w:rsidRPr="003C585C">
        <w:rPr>
          <w:rFonts w:ascii="Times New Roman" w:hAnsi="Times New Roman" w:cs="Times New Roman"/>
          <w:sz w:val="24"/>
        </w:rPr>
        <w:t>Programme</w:t>
      </w:r>
      <w:proofErr w:type="spellEnd"/>
      <w:r w:rsidR="003C585C" w:rsidRPr="003C585C">
        <w:rPr>
          <w:rFonts w:ascii="Times New Roman" w:hAnsi="Times New Roman" w:cs="Times New Roman"/>
          <w:sz w:val="24"/>
        </w:rPr>
        <w:t xml:space="preserve"> Reviews (PRs) conducted by QAAC at </w:t>
      </w:r>
      <w:r w:rsidR="00542E37">
        <w:rPr>
          <w:rFonts w:ascii="Times New Roman" w:hAnsi="Times New Roman" w:cs="Times New Roman"/>
          <w:sz w:val="24"/>
        </w:rPr>
        <w:t>UWU</w:t>
      </w:r>
      <w:r w:rsidR="003C585C" w:rsidRPr="003C585C">
        <w:rPr>
          <w:rFonts w:ascii="Times New Roman" w:hAnsi="Times New Roman" w:cs="Times New Roman"/>
          <w:sz w:val="24"/>
        </w:rPr>
        <w:t xml:space="preserve"> by assisting in preparing Self Evaluation Reports (SERs)</w:t>
      </w:r>
      <w:r w:rsidR="00CF670F">
        <w:rPr>
          <w:rFonts w:ascii="Times New Roman" w:hAnsi="Times New Roman" w:cs="Times New Roman"/>
          <w:sz w:val="24"/>
        </w:rPr>
        <w:t>.</w:t>
      </w:r>
      <w:r w:rsidR="003C585C" w:rsidRPr="003C585C">
        <w:rPr>
          <w:rFonts w:ascii="Times New Roman" w:hAnsi="Times New Roman" w:cs="Times New Roman"/>
          <w:sz w:val="24"/>
        </w:rPr>
        <w:t xml:space="preserve"> 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2.1.2.3.7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>Implementing QA Reviews/Audit and follow-up actions</w:t>
      </w:r>
      <w:r w:rsidR="00CF670F">
        <w:rPr>
          <w:rFonts w:ascii="Times New Roman" w:hAnsi="Times New Roman" w:cs="Times New Roman"/>
          <w:sz w:val="24"/>
          <w:szCs w:val="24"/>
        </w:rPr>
        <w:t>.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2.1.2.3.8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Developing </w:t>
      </w:r>
      <w:proofErr w:type="gramStart"/>
      <w:r w:rsidR="003C585C" w:rsidRPr="003C585C">
        <w:rPr>
          <w:rFonts w:ascii="Times New Roman" w:hAnsi="Times New Roman" w:cs="Times New Roman"/>
          <w:sz w:val="24"/>
          <w:szCs w:val="24"/>
        </w:rPr>
        <w:t>By-</w:t>
      </w:r>
      <w:proofErr w:type="gramEnd"/>
      <w:r w:rsidR="003A4036">
        <w:rPr>
          <w:rFonts w:ascii="Times New Roman" w:hAnsi="Times New Roman" w:cs="Times New Roman"/>
          <w:sz w:val="24"/>
          <w:szCs w:val="24"/>
        </w:rPr>
        <w:t>L</w:t>
      </w:r>
      <w:r w:rsidR="003C585C" w:rsidRPr="003C585C">
        <w:rPr>
          <w:rFonts w:ascii="Times New Roman" w:hAnsi="Times New Roman" w:cs="Times New Roman"/>
          <w:sz w:val="24"/>
          <w:szCs w:val="24"/>
        </w:rPr>
        <w:t>aws that would define operational procedures for governance and Management of the respective IQAUs and gaining approval from the</w:t>
      </w:r>
      <w:r w:rsidR="00CF670F">
        <w:rPr>
          <w:rFonts w:ascii="Times New Roman" w:hAnsi="Times New Roman" w:cs="Times New Roman"/>
          <w:sz w:val="24"/>
          <w:szCs w:val="24"/>
        </w:rPr>
        <w:t xml:space="preserve"> Senate and Council</w:t>
      </w:r>
      <w:r w:rsidR="00542E37">
        <w:rPr>
          <w:rFonts w:ascii="Times New Roman" w:hAnsi="Times New Roman" w:cs="Times New Roman"/>
          <w:sz w:val="24"/>
          <w:szCs w:val="24"/>
        </w:rPr>
        <w:t xml:space="preserve"> of UWU</w:t>
      </w:r>
      <w:r w:rsidR="00CF670F">
        <w:rPr>
          <w:rFonts w:ascii="Times New Roman" w:hAnsi="Times New Roman" w:cs="Times New Roman"/>
          <w:sz w:val="24"/>
          <w:szCs w:val="24"/>
        </w:rPr>
        <w:t>.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2.1.2.3.9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>Ensuring academic regulations/By-</w:t>
      </w:r>
      <w:r w:rsidR="003A4036">
        <w:rPr>
          <w:rFonts w:ascii="Times New Roman" w:hAnsi="Times New Roman" w:cs="Times New Roman"/>
          <w:sz w:val="24"/>
          <w:szCs w:val="24"/>
        </w:rPr>
        <w:t>L</w:t>
      </w:r>
      <w:r w:rsidR="003C585C" w:rsidRPr="003C585C">
        <w:rPr>
          <w:rFonts w:ascii="Times New Roman" w:hAnsi="Times New Roman" w:cs="Times New Roman"/>
          <w:sz w:val="24"/>
          <w:szCs w:val="24"/>
        </w:rPr>
        <w:t>aws are in place, if not make recommendations for remedial action</w:t>
      </w:r>
      <w:r w:rsidR="00CF670F">
        <w:rPr>
          <w:rFonts w:ascii="Times New Roman" w:hAnsi="Times New Roman" w:cs="Times New Roman"/>
          <w:sz w:val="24"/>
          <w:szCs w:val="24"/>
        </w:rPr>
        <w:t>.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2.1.2.3.10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>Incorporating Quality and QA aspects in the Institution’s Corporate Plan</w:t>
      </w:r>
      <w:r w:rsidR="00CF67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2.1.2.3.11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Encouraging different operational entities of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 to identify and share good practices</w:t>
      </w:r>
      <w:r w:rsidR="00CF67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585C" w:rsidRPr="003C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2.1.2.3.12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Preparing QA-related guidelines and manuals for use within </w:t>
      </w:r>
      <w:r w:rsidR="00542E37">
        <w:rPr>
          <w:rFonts w:ascii="Times New Roman" w:hAnsi="Times New Roman" w:cs="Times New Roman"/>
          <w:sz w:val="24"/>
          <w:szCs w:val="24"/>
        </w:rPr>
        <w:t>UWU</w:t>
      </w:r>
      <w:r w:rsidR="003C585C" w:rsidRPr="003C585C">
        <w:rPr>
          <w:rFonts w:ascii="Times New Roman" w:hAnsi="Times New Roman" w:cs="Times New Roman"/>
          <w:sz w:val="24"/>
          <w:szCs w:val="24"/>
        </w:rPr>
        <w:t xml:space="preserve"> (e.g. Academic regulations, equipment manuals, laboratory manuals)</w:t>
      </w:r>
      <w:r w:rsidR="00CF67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670F" w:rsidRPr="003C585C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2.1.2.3.13</w:t>
      </w:r>
      <w:r>
        <w:rPr>
          <w:rFonts w:ascii="Times New Roman" w:hAnsi="Times New Roman" w:cs="Times New Roman"/>
          <w:sz w:val="24"/>
          <w:szCs w:val="24"/>
        </w:rPr>
        <w:tab/>
      </w:r>
      <w:r w:rsidR="003C585C" w:rsidRPr="003C585C">
        <w:rPr>
          <w:rFonts w:ascii="Times New Roman" w:hAnsi="Times New Roman" w:cs="Times New Roman"/>
          <w:sz w:val="24"/>
          <w:szCs w:val="24"/>
        </w:rPr>
        <w:t>Establishing QA cells at different Faculties, Administration &amp; Finance Divisions, and other operational entities and defining th</w:t>
      </w:r>
      <w:r w:rsidR="00CF670F">
        <w:rPr>
          <w:rFonts w:ascii="Times New Roman" w:hAnsi="Times New Roman" w:cs="Times New Roman"/>
          <w:sz w:val="24"/>
          <w:szCs w:val="24"/>
        </w:rPr>
        <w:t>eir duties and responsibilities.</w:t>
      </w:r>
    </w:p>
    <w:p w:rsidR="00CF670F" w:rsidRDefault="00CF670F" w:rsidP="006C1FCA">
      <w:pPr>
        <w:pStyle w:val="ListParagraph1"/>
        <w:spacing w:after="0"/>
        <w:ind w:left="81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ListParagraph1"/>
        <w:tabs>
          <w:tab w:val="left" w:pos="1080"/>
          <w:tab w:val="left" w:pos="1980"/>
        </w:tabs>
        <w:spacing w:after="0"/>
        <w:ind w:left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2.1.2.3.14</w: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</w:rPr>
        <w:t>Scrutinizing</w:t>
      </w:r>
      <w:proofErr w:type="gramEnd"/>
      <w:r>
        <w:rPr>
          <w:rFonts w:ascii="Times New Roman" w:hAnsi="Times New Roman" w:cs="Times New Roman"/>
          <w:sz w:val="24"/>
        </w:rPr>
        <w:t xml:space="preserve"> all relevant documentations, where appropriate, for quality compliance prior to submission to approving authorities. This shall include but not limited to new and revised curricula, proposals on developme</w:t>
      </w:r>
      <w:r w:rsidR="00CF670F">
        <w:rPr>
          <w:rFonts w:ascii="Times New Roman" w:hAnsi="Times New Roman" w:cs="Times New Roman"/>
          <w:sz w:val="24"/>
        </w:rPr>
        <w:t>nt projects, and review reports.</w:t>
      </w:r>
    </w:p>
    <w:p w:rsidR="008F2AFC" w:rsidRDefault="008F2A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C585C" w:rsidRDefault="00772E94" w:rsidP="006C1FCA">
      <w:pPr>
        <w:pStyle w:val="NoSpacing1"/>
        <w:tabs>
          <w:tab w:val="left" w:pos="810"/>
          <w:tab w:val="left" w:pos="108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2.2   </w:t>
      </w:r>
      <w:r w:rsidR="00CD27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Quality assurance and improvement activities at va</w:t>
      </w:r>
      <w:r w:rsidR="00703DB1">
        <w:rPr>
          <w:rFonts w:ascii="Times New Roman" w:hAnsi="Times New Roman" w:cs="Times New Roman"/>
          <w:sz w:val="24"/>
        </w:rPr>
        <w:t xml:space="preserve">rious operational levels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shall be carried out by the Internal Quality Assurance Cells, referred </w:t>
      </w:r>
      <w:r w:rsidR="00741FF7">
        <w:rPr>
          <w:rFonts w:ascii="Times New Roman" w:hAnsi="Times New Roman" w:cs="Times New Roman"/>
          <w:sz w:val="24"/>
        </w:rPr>
        <w:t>hereafter as IQAC</w:t>
      </w:r>
      <w:r>
        <w:rPr>
          <w:rFonts w:ascii="Times New Roman" w:hAnsi="Times New Roman" w:cs="Times New Roman"/>
          <w:sz w:val="24"/>
        </w:rPr>
        <w:t>s or equivalent entities</w:t>
      </w:r>
      <w:r w:rsidR="00741FF7">
        <w:rPr>
          <w:rFonts w:ascii="Times New Roman" w:hAnsi="Times New Roman" w:cs="Times New Roman"/>
          <w:sz w:val="24"/>
        </w:rPr>
        <w:t>. Members of the IQAC</w:t>
      </w:r>
      <w:r>
        <w:rPr>
          <w:rFonts w:ascii="Times New Roman" w:hAnsi="Times New Roman" w:cs="Times New Roman"/>
          <w:sz w:val="24"/>
        </w:rPr>
        <w:t>s shall be appointed by the respective Faculty Boards/Heads of operational Divisions.</w:t>
      </w:r>
    </w:p>
    <w:p w:rsidR="003C585C" w:rsidRDefault="003C585C" w:rsidP="006C1FCA">
      <w:pPr>
        <w:pStyle w:val="NoSpacing1"/>
        <w:tabs>
          <w:tab w:val="left" w:pos="108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Pr="00CF670F" w:rsidRDefault="00772E94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F670F">
        <w:rPr>
          <w:rFonts w:ascii="Times New Roman" w:hAnsi="Times New Roman" w:cs="Times New Roman"/>
          <w:b/>
          <w:sz w:val="24"/>
        </w:rPr>
        <w:t>2.2.</w:t>
      </w:r>
      <w:r w:rsidR="006C1FCA">
        <w:rPr>
          <w:rFonts w:ascii="Times New Roman" w:hAnsi="Times New Roman" w:cs="Times New Roman"/>
          <w:b/>
          <w:sz w:val="24"/>
        </w:rPr>
        <w:t xml:space="preserve">1 </w:t>
      </w:r>
      <w:r w:rsidRPr="00CF670F">
        <w:rPr>
          <w:rFonts w:ascii="Times New Roman" w:hAnsi="Times New Roman" w:cs="Times New Roman"/>
          <w:b/>
          <w:sz w:val="24"/>
        </w:rPr>
        <w:t xml:space="preserve"> Composition</w:t>
      </w:r>
      <w:proofErr w:type="gramEnd"/>
      <w:r w:rsidRPr="00CF670F">
        <w:rPr>
          <w:rFonts w:ascii="Times New Roman" w:hAnsi="Times New Roman" w:cs="Times New Roman"/>
          <w:b/>
          <w:sz w:val="24"/>
        </w:rPr>
        <w:t xml:space="preserve"> of Faculty IQAC</w:t>
      </w:r>
    </w:p>
    <w:p w:rsidR="003C585C" w:rsidRDefault="003C585C" w:rsidP="006C1FCA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minimum composition of the Faculty IQAC shall be;</w:t>
      </w:r>
    </w:p>
    <w:p w:rsidR="003C585C" w:rsidRDefault="003C585C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0"/>
          <w:numId w:val="3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Dean of the Faculty (Chairperson) </w:t>
      </w:r>
    </w:p>
    <w:p w:rsidR="003C585C" w:rsidRDefault="00772E94" w:rsidP="006C1FCA">
      <w:pPr>
        <w:pStyle w:val="NoSpacing1"/>
        <w:numPr>
          <w:ilvl w:val="0"/>
          <w:numId w:val="3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Head/s of the Department/s</w:t>
      </w:r>
    </w:p>
    <w:p w:rsidR="003C585C" w:rsidRDefault="00772E94" w:rsidP="006C1FCA">
      <w:pPr>
        <w:pStyle w:val="NoSpacing1"/>
        <w:numPr>
          <w:ilvl w:val="0"/>
          <w:numId w:val="3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Coordinator of IQAU (Secretary/IQAC)</w:t>
      </w:r>
    </w:p>
    <w:p w:rsidR="003C585C" w:rsidRDefault="00772E94" w:rsidP="006C1FCA">
      <w:pPr>
        <w:pStyle w:val="NoSpacing1"/>
        <w:numPr>
          <w:ilvl w:val="0"/>
          <w:numId w:val="3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representative from each degree </w:t>
      </w:r>
      <w:proofErr w:type="spellStart"/>
      <w:r>
        <w:rPr>
          <w:rFonts w:ascii="Times New Roman" w:hAnsi="Times New Roman" w:cs="Times New Roman"/>
          <w:sz w:val="24"/>
        </w:rPr>
        <w:t>programme</w:t>
      </w:r>
      <w:proofErr w:type="spellEnd"/>
      <w:r>
        <w:rPr>
          <w:rFonts w:ascii="Times New Roman" w:hAnsi="Times New Roman" w:cs="Times New Roman"/>
          <w:sz w:val="24"/>
        </w:rPr>
        <w:t xml:space="preserve"> offered by the Faculty </w:t>
      </w:r>
    </w:p>
    <w:p w:rsidR="003C585C" w:rsidRDefault="00CD277D" w:rsidP="006C1FCA">
      <w:pPr>
        <w:pStyle w:val="NoSpacing1"/>
        <w:tabs>
          <w:tab w:val="left" w:pos="6992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C585C" w:rsidRDefault="00772E94" w:rsidP="006C1FCA">
      <w:pPr>
        <w:pStyle w:val="NoSpacing1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F670F">
        <w:rPr>
          <w:rFonts w:ascii="Times New Roman" w:hAnsi="Times New Roman" w:cs="Times New Roman"/>
          <w:b/>
          <w:sz w:val="24"/>
        </w:rPr>
        <w:t xml:space="preserve">2.2.2 </w:t>
      </w:r>
      <w:r w:rsidR="006C1FCA">
        <w:rPr>
          <w:rFonts w:ascii="Times New Roman" w:hAnsi="Times New Roman" w:cs="Times New Roman"/>
          <w:b/>
          <w:sz w:val="24"/>
        </w:rPr>
        <w:t xml:space="preserve"> </w:t>
      </w:r>
      <w:r w:rsidRPr="00CF670F">
        <w:rPr>
          <w:rFonts w:ascii="Times New Roman" w:hAnsi="Times New Roman" w:cs="Times New Roman"/>
          <w:b/>
          <w:sz w:val="24"/>
        </w:rPr>
        <w:t>Composition</w:t>
      </w:r>
      <w:proofErr w:type="gramEnd"/>
      <w:r w:rsidRPr="00CF670F">
        <w:rPr>
          <w:rFonts w:ascii="Times New Roman" w:hAnsi="Times New Roman" w:cs="Times New Roman"/>
          <w:b/>
          <w:sz w:val="24"/>
        </w:rPr>
        <w:t xml:space="preserve"> of IQAC - Administration and Finance Division</w:t>
      </w:r>
    </w:p>
    <w:p w:rsidR="00CF670F" w:rsidRPr="00CF670F" w:rsidRDefault="00CF670F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C585C" w:rsidRDefault="00772E94" w:rsidP="006C1FCA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minimum composition of the IQAC/Administration and Finance Division shall be;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Registrar</w:t>
      </w: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Bursar</w:t>
      </w: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Senior Assistant Registrar/General Administration</w:t>
      </w: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Assistant Registrar/ Examinations</w:t>
      </w: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Assistant Registrar/Human Resources </w:t>
      </w: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Assistant Registrar/Student Affairs</w:t>
      </w:r>
    </w:p>
    <w:p w:rsidR="003C585C" w:rsidRDefault="00772E94" w:rsidP="006C1FCA">
      <w:pPr>
        <w:pStyle w:val="NoSpacing1"/>
        <w:numPr>
          <w:ilvl w:val="0"/>
          <w:numId w:val="4"/>
        </w:numPr>
        <w:tabs>
          <w:tab w:val="left" w:pos="1800"/>
        </w:tabs>
        <w:spacing w:line="276" w:lineRule="auto"/>
        <w:ind w:left="135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Assistant Bursar/Payments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Pr="00CF670F" w:rsidRDefault="00772E94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F670F">
        <w:rPr>
          <w:rFonts w:ascii="Times New Roman" w:hAnsi="Times New Roman" w:cs="Times New Roman"/>
          <w:b/>
          <w:sz w:val="24"/>
        </w:rPr>
        <w:t>2.2.3</w:t>
      </w:r>
      <w:r w:rsidR="006C1FCA">
        <w:rPr>
          <w:rFonts w:ascii="Times New Roman" w:hAnsi="Times New Roman" w:cs="Times New Roman"/>
          <w:b/>
          <w:sz w:val="24"/>
        </w:rPr>
        <w:t xml:space="preserve">  </w:t>
      </w:r>
      <w:r w:rsidRPr="00CF670F">
        <w:rPr>
          <w:rFonts w:ascii="Times New Roman" w:hAnsi="Times New Roman" w:cs="Times New Roman"/>
          <w:b/>
          <w:sz w:val="24"/>
        </w:rPr>
        <w:t>Functions</w:t>
      </w:r>
      <w:proofErr w:type="gramEnd"/>
      <w:r w:rsidRPr="00CF670F">
        <w:rPr>
          <w:rFonts w:ascii="Times New Roman" w:hAnsi="Times New Roman" w:cs="Times New Roman"/>
          <w:b/>
          <w:sz w:val="24"/>
        </w:rPr>
        <w:t xml:space="preserve"> and Responsibilities of IQACs</w:t>
      </w:r>
    </w:p>
    <w:p w:rsidR="003C585C" w:rsidRDefault="003C585C" w:rsidP="006C1FCA">
      <w:pPr>
        <w:pStyle w:val="NoSpacing1"/>
        <w:spacing w:line="276" w:lineRule="auto"/>
        <w:ind w:hanging="45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2.2.3.1 </w:t>
      </w:r>
      <w:r w:rsidR="006C1F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IQACs shall plan, organize, develop, facilitate and monitor all QA related </w:t>
      </w:r>
      <w:r w:rsidR="00D9347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activities of within the Faculty/Division to maintain and improve its quality standards</w:t>
      </w:r>
      <w:r w:rsidR="00CF670F">
        <w:rPr>
          <w:rFonts w:ascii="Times New Roman" w:hAnsi="Times New Roman" w:cs="Times New Roman"/>
          <w:sz w:val="24"/>
        </w:rPr>
        <w:t>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2.2.3.2 </w:t>
      </w:r>
      <w:r w:rsidR="006C1FC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The IQACs shall prepare the Faculty for </w:t>
      </w:r>
      <w:proofErr w:type="spellStart"/>
      <w:r>
        <w:rPr>
          <w:rFonts w:ascii="Times New Roman" w:hAnsi="Times New Roman" w:cs="Times New Roman"/>
          <w:sz w:val="24"/>
        </w:rPr>
        <w:t>Programme</w:t>
      </w:r>
      <w:proofErr w:type="spellEnd"/>
      <w:r>
        <w:rPr>
          <w:rFonts w:ascii="Times New Roman" w:hAnsi="Times New Roman" w:cs="Times New Roman"/>
          <w:sz w:val="24"/>
        </w:rPr>
        <w:t xml:space="preserve"> Reviews (PRs) conducted by the QAAC and implement of their recommendations (Faculty IQACs)</w:t>
      </w:r>
      <w:r w:rsidR="00CF670F">
        <w:rPr>
          <w:rFonts w:ascii="Times New Roman" w:hAnsi="Times New Roman" w:cs="Times New Roman"/>
          <w:sz w:val="24"/>
        </w:rPr>
        <w:t>.</w:t>
      </w:r>
    </w:p>
    <w:p w:rsidR="003C585C" w:rsidRDefault="003C585C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2.2.3.3. The IQACs shall contribute to Institutional Review (IR) of </w:t>
      </w:r>
      <w:r w:rsidR="00542E37">
        <w:rPr>
          <w:rFonts w:ascii="Times New Roman" w:hAnsi="Times New Roman" w:cs="Times New Roman"/>
          <w:sz w:val="24"/>
        </w:rPr>
        <w:t>UWU</w:t>
      </w:r>
      <w:r>
        <w:rPr>
          <w:rFonts w:ascii="Times New Roman" w:hAnsi="Times New Roman" w:cs="Times New Roman"/>
          <w:sz w:val="24"/>
        </w:rPr>
        <w:t xml:space="preserve"> by assisting in preparing Institutional Self Evaluation Report (SER)</w:t>
      </w:r>
      <w:r w:rsidR="00CF670F">
        <w:rPr>
          <w:rFonts w:ascii="Times New Roman" w:hAnsi="Times New Roman" w:cs="Times New Roman"/>
          <w:sz w:val="24"/>
        </w:rPr>
        <w:t xml:space="preserve"> where necessary and applicable.</w:t>
      </w:r>
    </w:p>
    <w:p w:rsidR="003C585C" w:rsidRDefault="003C585C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2.2.3.4.   The IQACs shall give advices on QA to the relevant Faculty/Division</w:t>
      </w:r>
      <w:r w:rsidR="00741F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93471" w:rsidRDefault="00D93471" w:rsidP="006C1FCA">
      <w:pPr>
        <w:pStyle w:val="NoSpacing1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spacing w:line="276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2.2.3.5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r w:rsidR="006C1F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IQACs should submit recommendations to the relevant Faculty/Division to continuously improve its quality standards based on the </w:t>
      </w:r>
      <w:r w:rsidR="00CF670F">
        <w:rPr>
          <w:rFonts w:ascii="Times New Roman" w:hAnsi="Times New Roman" w:cs="Times New Roman"/>
          <w:sz w:val="24"/>
        </w:rPr>
        <w:t>stakeholder feedback surveys.</w:t>
      </w:r>
    </w:p>
    <w:p w:rsidR="003C585C" w:rsidRDefault="00772E94" w:rsidP="006C1FCA">
      <w:pPr>
        <w:pStyle w:val="NoSpacing1"/>
        <w:tabs>
          <w:tab w:val="left" w:pos="1440"/>
          <w:tab w:val="left" w:pos="1530"/>
          <w:tab w:val="left" w:pos="2250"/>
          <w:tab w:val="left" w:pos="23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2.2.3.6.   The IQACs shall initiate and implement good practi</w:t>
      </w:r>
      <w:r w:rsidR="00CF670F">
        <w:rPr>
          <w:rFonts w:ascii="Times New Roman" w:hAnsi="Times New Roman" w:cs="Times New Roman"/>
          <w:sz w:val="24"/>
        </w:rPr>
        <w:t>ces within the Faculty/Division.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tabs>
          <w:tab w:val="left" w:pos="630"/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</w:t>
      </w:r>
      <w:r w:rsidR="00D93471">
        <w:rPr>
          <w:rFonts w:ascii="Times New Roman" w:hAnsi="Times New Roman" w:cs="Times New Roman"/>
          <w:sz w:val="24"/>
        </w:rPr>
        <w:t>.3.7.</w:t>
      </w:r>
      <w:r w:rsidR="00D934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The IQACs shall prepare QA-related guidelines and manuals for use within the Faculty/</w:t>
      </w:r>
      <w:r w:rsidR="00CF670F">
        <w:rPr>
          <w:rFonts w:ascii="Times New Roman" w:hAnsi="Times New Roman" w:cs="Times New Roman"/>
          <w:sz w:val="24"/>
        </w:rPr>
        <w:t>Division.</w:t>
      </w:r>
    </w:p>
    <w:p w:rsidR="003C585C" w:rsidRDefault="003C585C" w:rsidP="006C1FCA">
      <w:pPr>
        <w:pStyle w:val="NoSpacing1"/>
        <w:tabs>
          <w:tab w:val="left" w:pos="540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tabs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2.2.3.8</w:t>
      </w:r>
      <w:r w:rsidR="00D934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The IQAC should ensure that the necessary regulations/By-</w:t>
      </w:r>
      <w:r w:rsidR="003A4036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aws are in place, and if not, make recommendations for</w:t>
      </w:r>
      <w:r w:rsidR="00CF670F">
        <w:rPr>
          <w:rFonts w:ascii="Times New Roman" w:hAnsi="Times New Roman" w:cs="Times New Roman"/>
          <w:sz w:val="24"/>
        </w:rPr>
        <w:t xml:space="preserve"> remedial action.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6C1FCA">
      <w:pPr>
        <w:pStyle w:val="NoSpacing1"/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2.2.3.9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r w:rsidR="00D934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IQAC shall maintain interactions among all stakeholders in the form of regular meetings, discussions, workshops, se</w:t>
      </w:r>
      <w:r w:rsidR="00CF670F">
        <w:rPr>
          <w:rFonts w:ascii="Times New Roman" w:hAnsi="Times New Roman" w:cs="Times New Roman"/>
          <w:sz w:val="24"/>
        </w:rPr>
        <w:t xml:space="preserve">minars and training </w:t>
      </w:r>
      <w:proofErr w:type="spellStart"/>
      <w:r w:rsidR="00CF670F">
        <w:rPr>
          <w:rFonts w:ascii="Times New Roman" w:hAnsi="Times New Roman" w:cs="Times New Roman"/>
          <w:sz w:val="24"/>
        </w:rPr>
        <w:t>programmes</w:t>
      </w:r>
      <w:proofErr w:type="spellEnd"/>
      <w:r w:rsidR="00CF670F">
        <w:rPr>
          <w:rFonts w:ascii="Times New Roman" w:hAnsi="Times New Roman" w:cs="Times New Roman"/>
          <w:sz w:val="24"/>
        </w:rPr>
        <w:t>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Pr="00CF670F" w:rsidRDefault="00772E94" w:rsidP="006C1FCA">
      <w:pPr>
        <w:pStyle w:val="NoSpacing1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F670F">
        <w:rPr>
          <w:rFonts w:ascii="Times New Roman" w:hAnsi="Times New Roman" w:cs="Times New Roman"/>
          <w:b/>
          <w:sz w:val="24"/>
        </w:rPr>
        <w:t>3. Meetings and Reporting Procedure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CF670F" w:rsidP="006C1FCA">
      <w:pPr>
        <w:pStyle w:val="NoSpacing1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r w:rsidR="00D93471">
        <w:rPr>
          <w:rFonts w:ascii="Times New Roman" w:hAnsi="Times New Roman" w:cs="Times New Roman"/>
          <w:sz w:val="24"/>
        </w:rPr>
        <w:tab/>
      </w:r>
      <w:r w:rsidR="00772E94">
        <w:rPr>
          <w:rFonts w:ascii="Times New Roman" w:hAnsi="Times New Roman" w:cs="Times New Roman"/>
          <w:sz w:val="24"/>
        </w:rPr>
        <w:t>The Director/IQAU shall report directly to the Vice Chancellor.</w:t>
      </w:r>
    </w:p>
    <w:p w:rsidR="003C585C" w:rsidRDefault="003C585C" w:rsidP="006C1FCA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CF670F" w:rsidP="006C1FCA">
      <w:pPr>
        <w:pStyle w:val="NoSpacing1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</w:t>
      </w:r>
      <w:r w:rsidR="00D93471">
        <w:rPr>
          <w:rFonts w:ascii="Times New Roman" w:hAnsi="Times New Roman" w:cs="Times New Roman"/>
          <w:sz w:val="24"/>
        </w:rPr>
        <w:tab/>
      </w:r>
      <w:r w:rsidR="00772E94">
        <w:rPr>
          <w:rFonts w:ascii="Times New Roman" w:hAnsi="Times New Roman" w:cs="Times New Roman"/>
          <w:sz w:val="24"/>
        </w:rPr>
        <w:t>The IQAU shall meet at least quarterly and report the progress of its activities to the Senate.</w:t>
      </w:r>
    </w:p>
    <w:p w:rsidR="003C585C" w:rsidRDefault="003C585C" w:rsidP="006C1FCA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CF670F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 </w:t>
      </w:r>
      <w:r w:rsidR="00D93471">
        <w:rPr>
          <w:rFonts w:ascii="Times New Roman" w:hAnsi="Times New Roman" w:cs="Times New Roman"/>
          <w:sz w:val="24"/>
        </w:rPr>
        <w:tab/>
      </w:r>
      <w:r w:rsidR="00772E94">
        <w:rPr>
          <w:rFonts w:ascii="Times New Roman" w:hAnsi="Times New Roman" w:cs="Times New Roman"/>
          <w:sz w:val="24"/>
        </w:rPr>
        <w:t>The IQACs of each Faculty/Division shall meet at least once in two months and report the progress to the relevant Faculty Board or the Head of the Division and to the IQAU.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CF670F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 </w:t>
      </w:r>
      <w:r w:rsidR="00D93471">
        <w:rPr>
          <w:rFonts w:ascii="Times New Roman" w:hAnsi="Times New Roman" w:cs="Times New Roman"/>
          <w:sz w:val="24"/>
        </w:rPr>
        <w:tab/>
      </w:r>
      <w:r w:rsidR="00772E94">
        <w:rPr>
          <w:rFonts w:ascii="Times New Roman" w:hAnsi="Times New Roman" w:cs="Times New Roman"/>
          <w:sz w:val="24"/>
        </w:rPr>
        <w:t xml:space="preserve">The IQAU shall prepare an annual activity plan and submit it to the Senate and the Council </w:t>
      </w:r>
      <w:r w:rsidR="00542E37">
        <w:rPr>
          <w:rFonts w:ascii="Times New Roman" w:hAnsi="Times New Roman" w:cs="Times New Roman"/>
          <w:sz w:val="24"/>
        </w:rPr>
        <w:t xml:space="preserve">of UWU </w:t>
      </w:r>
      <w:r w:rsidR="00772E94">
        <w:rPr>
          <w:rFonts w:ascii="Times New Roman" w:hAnsi="Times New Roman" w:cs="Times New Roman"/>
          <w:sz w:val="24"/>
        </w:rPr>
        <w:t>for approval before commencing a calendar year.</w:t>
      </w:r>
    </w:p>
    <w:p w:rsidR="003C585C" w:rsidRDefault="003C585C" w:rsidP="006C1FCA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CF670F" w:rsidP="00C825D5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 </w:t>
      </w:r>
      <w:r w:rsidR="00D93471">
        <w:rPr>
          <w:rFonts w:ascii="Times New Roman" w:hAnsi="Times New Roman" w:cs="Times New Roman"/>
          <w:sz w:val="24"/>
        </w:rPr>
        <w:tab/>
      </w:r>
      <w:r w:rsidR="00772E94">
        <w:rPr>
          <w:rFonts w:ascii="Times New Roman" w:hAnsi="Times New Roman" w:cs="Times New Roman"/>
          <w:sz w:val="24"/>
        </w:rPr>
        <w:t>The Director/IQAU shall report at the UGC Standing Committee on QA the bimonthly progress of the IQAU and submit a quarterly report of the IQAU to the QAAC, UGC.</w:t>
      </w:r>
    </w:p>
    <w:p w:rsidR="003C585C" w:rsidRDefault="00772E94" w:rsidP="00C825D5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C585C" w:rsidRDefault="003C585C" w:rsidP="00C825D5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p w:rsidR="003C585C" w:rsidRDefault="00772E94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C585C" w:rsidRDefault="003C585C" w:rsidP="00C825D5">
      <w:pPr>
        <w:pStyle w:val="NoSpacing1"/>
        <w:spacing w:line="276" w:lineRule="auto"/>
        <w:ind w:hanging="720"/>
        <w:jc w:val="both"/>
        <w:rPr>
          <w:rFonts w:ascii="Times New Roman" w:hAnsi="Times New Roman" w:cs="Times New Roman"/>
          <w:sz w:val="24"/>
        </w:rPr>
      </w:pPr>
    </w:p>
    <w:sectPr w:rsidR="003C585C" w:rsidSect="003C585C">
      <w:footerReference w:type="default" r:id="rId10"/>
      <w:pgSz w:w="11909" w:h="16834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5D" w:rsidRDefault="0097295D" w:rsidP="003C585C">
      <w:pPr>
        <w:spacing w:after="0" w:line="240" w:lineRule="auto"/>
      </w:pPr>
      <w:r>
        <w:separator/>
      </w:r>
    </w:p>
  </w:endnote>
  <w:endnote w:type="continuationSeparator" w:id="0">
    <w:p w:rsidR="0097295D" w:rsidRDefault="0097295D" w:rsidP="003C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45081"/>
    </w:sdtPr>
    <w:sdtEndPr>
      <w:rPr>
        <w:color w:val="808080" w:themeColor="background1" w:themeShade="80"/>
        <w:spacing w:val="60"/>
      </w:rPr>
    </w:sdtEndPr>
    <w:sdtContent>
      <w:p w:rsidR="003C585C" w:rsidRDefault="00CB05F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72E94">
          <w:instrText xml:space="preserve"> PAGE   \* MERGEFORMAT </w:instrText>
        </w:r>
        <w:r>
          <w:fldChar w:fldCharType="separate"/>
        </w:r>
        <w:r w:rsidR="00B205F9">
          <w:rPr>
            <w:noProof/>
          </w:rPr>
          <w:t>6</w:t>
        </w:r>
        <w:r>
          <w:fldChar w:fldCharType="end"/>
        </w:r>
        <w:r w:rsidR="00772E94">
          <w:t xml:space="preserve"> | </w:t>
        </w:r>
        <w:r w:rsidR="00772E94">
          <w:rPr>
            <w:color w:val="808080" w:themeColor="background1" w:themeShade="80"/>
            <w:spacing w:val="60"/>
          </w:rPr>
          <w:t>Page</w:t>
        </w:r>
      </w:p>
    </w:sdtContent>
  </w:sdt>
  <w:p w:rsidR="003C585C" w:rsidRDefault="003C5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5D" w:rsidRDefault="0097295D" w:rsidP="003C585C">
      <w:pPr>
        <w:spacing w:after="0" w:line="240" w:lineRule="auto"/>
      </w:pPr>
      <w:r>
        <w:separator/>
      </w:r>
    </w:p>
  </w:footnote>
  <w:footnote w:type="continuationSeparator" w:id="0">
    <w:p w:rsidR="0097295D" w:rsidRDefault="0097295D" w:rsidP="003C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2A0"/>
    <w:multiLevelType w:val="multilevel"/>
    <w:tmpl w:val="15F05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9B7"/>
    <w:multiLevelType w:val="multilevel"/>
    <w:tmpl w:val="3FCA69B7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D66683F"/>
    <w:multiLevelType w:val="multilevel"/>
    <w:tmpl w:val="5D66683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FA304B"/>
    <w:multiLevelType w:val="multilevel"/>
    <w:tmpl w:val="7DFA304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65"/>
    <w:rsid w:val="00023B97"/>
    <w:rsid w:val="00040324"/>
    <w:rsid w:val="000C0C7F"/>
    <w:rsid w:val="000C1A2B"/>
    <w:rsid w:val="000C2924"/>
    <w:rsid w:val="000D28F0"/>
    <w:rsid w:val="00173EA2"/>
    <w:rsid w:val="00196240"/>
    <w:rsid w:val="001A052F"/>
    <w:rsid w:val="001D0784"/>
    <w:rsid w:val="001D3246"/>
    <w:rsid w:val="00222B22"/>
    <w:rsid w:val="002301E1"/>
    <w:rsid w:val="00246660"/>
    <w:rsid w:val="00261AFA"/>
    <w:rsid w:val="00287ABB"/>
    <w:rsid w:val="002C1C11"/>
    <w:rsid w:val="002D217D"/>
    <w:rsid w:val="002D6C59"/>
    <w:rsid w:val="00305C91"/>
    <w:rsid w:val="00360BDC"/>
    <w:rsid w:val="00361806"/>
    <w:rsid w:val="00382FB4"/>
    <w:rsid w:val="003A4036"/>
    <w:rsid w:val="003C585C"/>
    <w:rsid w:val="003E6958"/>
    <w:rsid w:val="0041324F"/>
    <w:rsid w:val="004160F1"/>
    <w:rsid w:val="00444E1D"/>
    <w:rsid w:val="00457170"/>
    <w:rsid w:val="0048682D"/>
    <w:rsid w:val="00536605"/>
    <w:rsid w:val="00542E37"/>
    <w:rsid w:val="0056446F"/>
    <w:rsid w:val="005C2B36"/>
    <w:rsid w:val="005D0DED"/>
    <w:rsid w:val="006775B9"/>
    <w:rsid w:val="0068138B"/>
    <w:rsid w:val="006C1FCA"/>
    <w:rsid w:val="006C6DD3"/>
    <w:rsid w:val="006E1D10"/>
    <w:rsid w:val="00703C8F"/>
    <w:rsid w:val="00703DB1"/>
    <w:rsid w:val="00741FF7"/>
    <w:rsid w:val="00746453"/>
    <w:rsid w:val="00772E94"/>
    <w:rsid w:val="00790A4D"/>
    <w:rsid w:val="007A790A"/>
    <w:rsid w:val="007B01AC"/>
    <w:rsid w:val="007D3615"/>
    <w:rsid w:val="007F2F1B"/>
    <w:rsid w:val="007F31FD"/>
    <w:rsid w:val="007F32BC"/>
    <w:rsid w:val="00807DEB"/>
    <w:rsid w:val="00843AF0"/>
    <w:rsid w:val="008969D4"/>
    <w:rsid w:val="008F2AFC"/>
    <w:rsid w:val="008F6C7B"/>
    <w:rsid w:val="00911DA6"/>
    <w:rsid w:val="00942979"/>
    <w:rsid w:val="00945091"/>
    <w:rsid w:val="0094694F"/>
    <w:rsid w:val="009671D4"/>
    <w:rsid w:val="0097295D"/>
    <w:rsid w:val="009858F2"/>
    <w:rsid w:val="00990A77"/>
    <w:rsid w:val="009B5DE3"/>
    <w:rsid w:val="009E2ED1"/>
    <w:rsid w:val="009F6804"/>
    <w:rsid w:val="00A150CB"/>
    <w:rsid w:val="00A20C09"/>
    <w:rsid w:val="00A32AFA"/>
    <w:rsid w:val="00A5019E"/>
    <w:rsid w:val="00A53096"/>
    <w:rsid w:val="00A91965"/>
    <w:rsid w:val="00AC3581"/>
    <w:rsid w:val="00AD60EE"/>
    <w:rsid w:val="00AD62E8"/>
    <w:rsid w:val="00AE0D89"/>
    <w:rsid w:val="00AF5882"/>
    <w:rsid w:val="00B0124C"/>
    <w:rsid w:val="00B11330"/>
    <w:rsid w:val="00B205F9"/>
    <w:rsid w:val="00B51BF7"/>
    <w:rsid w:val="00B70478"/>
    <w:rsid w:val="00B759C9"/>
    <w:rsid w:val="00B93AD3"/>
    <w:rsid w:val="00BE4722"/>
    <w:rsid w:val="00C0530C"/>
    <w:rsid w:val="00C05AB2"/>
    <w:rsid w:val="00C34AE6"/>
    <w:rsid w:val="00C53B3C"/>
    <w:rsid w:val="00C61AF2"/>
    <w:rsid w:val="00C73023"/>
    <w:rsid w:val="00C825D5"/>
    <w:rsid w:val="00C841A5"/>
    <w:rsid w:val="00CB05FC"/>
    <w:rsid w:val="00CC5883"/>
    <w:rsid w:val="00CD277D"/>
    <w:rsid w:val="00CF670F"/>
    <w:rsid w:val="00D93471"/>
    <w:rsid w:val="00DF66F7"/>
    <w:rsid w:val="00DF7C09"/>
    <w:rsid w:val="00E5014E"/>
    <w:rsid w:val="00E65595"/>
    <w:rsid w:val="00EB5F33"/>
    <w:rsid w:val="00F345DB"/>
    <w:rsid w:val="00F403F5"/>
    <w:rsid w:val="00F60A66"/>
    <w:rsid w:val="00F7150E"/>
    <w:rsid w:val="00F93FCC"/>
    <w:rsid w:val="00FF1D3B"/>
    <w:rsid w:val="00FF4837"/>
    <w:rsid w:val="25A76A43"/>
    <w:rsid w:val="46691411"/>
    <w:rsid w:val="6EFE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5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C5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85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585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C585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585C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3C585C"/>
    <w:rPr>
      <w:sz w:val="16"/>
      <w:szCs w:val="16"/>
    </w:rPr>
  </w:style>
  <w:style w:type="paragraph" w:customStyle="1" w:styleId="NoSpacing1">
    <w:name w:val="No Spacing1"/>
    <w:uiPriority w:val="1"/>
    <w:qFormat/>
    <w:rsid w:val="003C585C"/>
    <w:pPr>
      <w:spacing w:after="0" w:line="240" w:lineRule="auto"/>
    </w:pPr>
    <w:rPr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3C58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C585C"/>
  </w:style>
  <w:style w:type="character" w:customStyle="1" w:styleId="FooterChar">
    <w:name w:val="Footer Char"/>
    <w:basedOn w:val="DefaultParagraphFont"/>
    <w:link w:val="Footer"/>
    <w:uiPriority w:val="99"/>
    <w:rsid w:val="003C585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5C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85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334E4-FF1C-4EAA-A235-74DDD858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4</cp:revision>
  <cp:lastPrinted>2017-08-17T10:10:00Z</cp:lastPrinted>
  <dcterms:created xsi:type="dcterms:W3CDTF">2017-10-17T05:59:00Z</dcterms:created>
  <dcterms:modified xsi:type="dcterms:W3CDTF">2017-10-27T04:00:00Z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1033-10.2.0.5890</vt:lpwstr>
  </property>
</Properties>
</file>