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96" w:rsidRDefault="00416EEC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A0AD" wp14:editId="5266E44A">
                <wp:simplePos x="0" y="0"/>
                <wp:positionH relativeFrom="column">
                  <wp:posOffset>228600</wp:posOffset>
                </wp:positionH>
                <wp:positionV relativeFrom="paragraph">
                  <wp:posOffset>171450</wp:posOffset>
                </wp:positionV>
                <wp:extent cx="6419850" cy="7620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6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EEC" w:rsidRPr="005008D5" w:rsidRDefault="00416EEC" w:rsidP="00B115CB">
                            <w:pPr>
                              <w:spacing w:line="0" w:lineRule="atLeast"/>
                              <w:ind w:right="180"/>
                              <w:jc w:val="center"/>
                              <w:rPr>
                                <w:rFonts w:ascii="Times New Roman" w:eastAsia="Cambria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  <w:b/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0B147B24" wp14:editId="2BC4C6F5">
                                  <wp:extent cx="612140" cy="6305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476" cy="63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6EEC" w:rsidRPr="000625E5" w:rsidRDefault="00416EEC" w:rsidP="00B115CB">
                            <w:pPr>
                              <w:spacing w:line="0" w:lineRule="atLeast"/>
                              <w:ind w:right="180"/>
                              <w:jc w:val="center"/>
                              <w:rPr>
                                <w:rFonts w:ascii="Times New Roman" w:eastAsia="Cambria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16EEC" w:rsidRPr="005008D5" w:rsidRDefault="00416EEC" w:rsidP="00B115CB">
                            <w:pPr>
                              <w:spacing w:line="0" w:lineRule="atLeast"/>
                              <w:ind w:right="180"/>
                              <w:jc w:val="center"/>
                              <w:rPr>
                                <w:rFonts w:ascii="Times New Roman" w:eastAsia="Cambria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  <w:b/>
                              </w:rPr>
                              <w:t>Take pride in Contributing to the National Development</w:t>
                            </w:r>
                          </w:p>
                          <w:p w:rsidR="00416EEC" w:rsidRPr="005008D5" w:rsidRDefault="00416EEC" w:rsidP="00B115CB">
                            <w:pPr>
                              <w:spacing w:line="0" w:lineRule="atLeast"/>
                              <w:ind w:right="180"/>
                              <w:jc w:val="center"/>
                              <w:rPr>
                                <w:rFonts w:ascii="Times New Roman" w:eastAsia="Cambria" w:hAnsi="Times New Roman" w:cs="Times New Roman"/>
                                <w:b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The Uva Wellassa University is setting new trends in Undergraduate, </w:t>
                            </w:r>
                            <w:r w:rsidR="00DB069C" w:rsidRPr="005008D5">
                              <w:rPr>
                                <w:rFonts w:ascii="Times New Roman" w:eastAsia="Cambria" w:hAnsi="Times New Roman" w:cs="Times New Roman"/>
                              </w:rPr>
                              <w:t>Special</w:t>
                            </w:r>
                            <w:r w:rsidR="00DB069C">
                              <w:rPr>
                                <w:rFonts w:ascii="Times New Roman" w:eastAsia="Cambria" w:hAnsi="Times New Roman" w:cs="Times New Roman"/>
                              </w:rPr>
                              <w:t>l</w:t>
                            </w:r>
                            <w:r w:rsidR="00DB069C" w:rsidRPr="005008D5">
                              <w:rPr>
                                <w:rFonts w:ascii="Times New Roman" w:eastAsia="Cambria" w:hAnsi="Times New Roman" w:cs="Times New Roman"/>
                              </w:rPr>
                              <w:t>y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, Corporate as well as Continuing Education by focusing on value addition to the national resource base. The academic programs of the University have been carefully designed to bring up a new generation of graduates competent in creating value to their employers. You could also become a partner in this great national endeavor.</w:t>
                            </w:r>
                          </w:p>
                          <w:p w:rsidR="00416EEC" w:rsidRPr="005008D5" w:rsidRDefault="00416EEC" w:rsidP="005008D5">
                            <w:pPr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spacing w:line="239" w:lineRule="auto"/>
                              <w:ind w:right="-68"/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C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hairman, Procurement Committee of Uva Wellassa University invites bids from eligible bidders to provide the follow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ing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4277"/>
                              <w:gridCol w:w="1418"/>
                              <w:gridCol w:w="1275"/>
                              <w:gridCol w:w="1276"/>
                              <w:gridCol w:w="1166"/>
                            </w:tblGrid>
                            <w:tr w:rsidR="00416EEC" w:rsidRPr="005008D5" w:rsidTr="005008D5">
                              <w:trPr>
                                <w:trHeight w:val="774"/>
                              </w:trPr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:rsidR="00416EEC" w:rsidRPr="005008D5" w:rsidRDefault="00416EEC" w:rsidP="00500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vAlign w:val="center"/>
                                </w:tcPr>
                                <w:p w:rsidR="00416EEC" w:rsidRPr="005008D5" w:rsidRDefault="00416EEC" w:rsidP="00500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16EEC" w:rsidRPr="005008D5" w:rsidRDefault="00416EEC" w:rsidP="00500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Tender No.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16EEC" w:rsidRPr="005008D5" w:rsidRDefault="00416EEC" w:rsidP="00500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Value of Bid Security </w:t>
                                  </w:r>
                                  <w:proofErr w:type="spellStart"/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Rs</w:t>
                                  </w:r>
                                  <w:proofErr w:type="spellEnd"/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6EEC" w:rsidRPr="005008D5" w:rsidRDefault="00416EEC" w:rsidP="00500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Non Refundable Deposits </w:t>
                                  </w:r>
                                  <w:proofErr w:type="spellStart"/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Rs</w:t>
                                  </w:r>
                                  <w:proofErr w:type="spellEnd"/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416EEC" w:rsidRPr="005008D5" w:rsidRDefault="00416EEC" w:rsidP="00500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Bid Closing Date and Time</w:t>
                                  </w:r>
                                </w:p>
                              </w:tc>
                            </w:tr>
                            <w:tr w:rsidR="00416EEC" w:rsidRPr="005008D5" w:rsidTr="005A7A3A">
                              <w:trPr>
                                <w:trHeight w:val="832"/>
                              </w:trPr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:rsidR="00416EEC" w:rsidRPr="005008D5" w:rsidRDefault="00416EEC" w:rsidP="005A7A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008D5">
                                    <w:rPr>
                                      <w:rFonts w:ascii="Times New Roman" w:hAnsi="Times New Roman" w:cs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vAlign w:val="center"/>
                                </w:tcPr>
                                <w:p w:rsidR="00EF4EDB" w:rsidRPr="005008D5" w:rsidRDefault="00641B26" w:rsidP="00031B5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41B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Supply, Delivery, Installation and Commissioning of </w:t>
                                  </w:r>
                                  <w:r w:rsidR="00EF545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250KVA or above </w:t>
                                  </w:r>
                                  <w:r w:rsidR="00031B5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FB51D3">
                                    <w:rPr>
                                      <w:rFonts w:ascii="Times New Roman" w:hAnsi="Times New Roman" w:cs="Times New Roman"/>
                                    </w:rPr>
                                    <w:t>230/400V</w:t>
                                  </w:r>
                                  <w:r w:rsidR="0095713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and 50Hz Diesel Generator </w:t>
                                  </w:r>
                                  <w:r w:rsidR="007C482A">
                                    <w:rPr>
                                      <w:rFonts w:ascii="Times New Roman" w:hAnsi="Times New Roman" w:cs="Times New Roman"/>
                                    </w:rPr>
                                    <w:t>for the Faculty of T</w:t>
                                  </w:r>
                                  <w:r w:rsidR="001E654D">
                                    <w:rPr>
                                      <w:rFonts w:ascii="Times New Roman" w:hAnsi="Times New Roman" w:cs="Times New Roman"/>
                                    </w:rPr>
                                    <w:t>echnological Studies</w:t>
                                  </w:r>
                                  <w:r w:rsidR="00CD3C4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Uva Wellassa University of Sri Lanka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416EEC" w:rsidRPr="005008D5" w:rsidRDefault="007263F9" w:rsidP="005A7A3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UWU/G/NCB/20</w:t>
                                  </w:r>
                                  <w:r w:rsidR="001E654D">
                                    <w:rPr>
                                      <w:rFonts w:ascii="Times New Roman" w:hAnsi="Times New Roman" w:cs="Times New Roman"/>
                                    </w:rPr>
                                    <w:t>/03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16EEC" w:rsidRPr="005008D5" w:rsidRDefault="007263F9" w:rsidP="005A7A3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60,000.00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6EEC" w:rsidRPr="005008D5" w:rsidRDefault="00E14A4A" w:rsidP="00E14A4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3,500.00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437E57" w:rsidRPr="005008D5" w:rsidRDefault="00D00D3A" w:rsidP="005A7A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30</w:t>
                                  </w:r>
                                  <w:r w:rsidR="00806F0F">
                                    <w:rPr>
                                      <w:rFonts w:ascii="Times New Roman" w:hAnsi="Times New Roman" w:cs="Times New Roman"/>
                                    </w:rPr>
                                    <w:t>/12/20202</w:t>
                                  </w:r>
                                  <w:r w:rsidR="00437E57" w:rsidRPr="00437E57">
                                    <w:rPr>
                                      <w:rFonts w:ascii="Times New Roman" w:hAnsi="Times New Roman" w:cs="Times New Roman"/>
                                    </w:rPr>
                                    <w:t>.00 p.m.</w:t>
                                  </w:r>
                                </w:p>
                                <w:p w:rsidR="00416EEC" w:rsidRPr="005008D5" w:rsidRDefault="00416EEC" w:rsidP="005A7A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EEC" w:rsidRPr="00D0747F" w:rsidRDefault="00416EEC" w:rsidP="005008D5">
                            <w:pPr>
                              <w:spacing w:line="239" w:lineRule="auto"/>
                              <w:ind w:right="74"/>
                              <w:jc w:val="both"/>
                              <w:rPr>
                                <w:rFonts w:ascii="Times New Roman" w:eastAsia="Cambria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spacing w:line="239" w:lineRule="auto"/>
                              <w:ind w:right="74"/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A complete set of bidding documents may be purchased by any bidder,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up to12.30 p.m.</w:t>
                            </w:r>
                            <w:r w:rsidR="00EA5FFA">
                              <w:rPr>
                                <w:rFonts w:ascii="Times New Roman" w:eastAsia="Cambria" w:hAnsi="Times New Roman" w:cs="Times New Roman"/>
                              </w:rPr>
                              <w:t xml:space="preserve"> on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 </w:t>
                            </w:r>
                            <w:r w:rsidR="00646F99">
                              <w:rPr>
                                <w:rFonts w:ascii="Times New Roman" w:eastAsia="Cambria" w:hAnsi="Times New Roman" w:cs="Times New Roman"/>
                              </w:rPr>
                              <w:t>30</w:t>
                            </w:r>
                            <w:r w:rsidR="00B24EEC">
                              <w:rPr>
                                <w:rFonts w:ascii="Times New Roman" w:eastAsia="Cambria" w:hAnsi="Times New Roman" w:cs="Times New Roman"/>
                              </w:rPr>
                              <w:t>/12</w:t>
                            </w:r>
                            <w:r w:rsidR="00925845">
                              <w:rPr>
                                <w:rFonts w:ascii="Times New Roman" w:eastAsia="Cambria" w:hAnsi="Times New Roman" w:cs="Times New Roman"/>
                              </w:rPr>
                              <w:t>/</w:t>
                            </w:r>
                            <w:r w:rsidR="00B24EEC">
                              <w:rPr>
                                <w:rFonts w:ascii="Times New Roman" w:eastAsia="Cambria" w:hAnsi="Times New Roman" w:cs="Times New Roman"/>
                              </w:rPr>
                              <w:t xml:space="preserve"> 2020</w:t>
                            </w:r>
                            <w:r w:rsidR="00F823D4">
                              <w:rPr>
                                <w:rFonts w:ascii="Times New Roman" w:eastAsia="Cambria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on 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submission of a written application to the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Deputy Bursar 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Stores &amp; Supplies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) and upon production of a receipt in respect of payment of a non-refundable fee to each tender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to</w:t>
                            </w:r>
                            <w:r w:rsidR="008D1642">
                              <w:rPr>
                                <w:rFonts w:ascii="Times New Roman" w:eastAsia="Cambria" w:hAnsi="Times New Roman" w:cs="Times New Roman"/>
                              </w:rPr>
                              <w:t xml:space="preserve"> the </w:t>
                            </w:r>
                            <w:proofErr w:type="spellStart"/>
                            <w:r w:rsidR="008D1642">
                              <w:rPr>
                                <w:rFonts w:ascii="Times New Roman" w:eastAsia="Cambria" w:hAnsi="Times New Roman" w:cs="Times New Roman"/>
                              </w:rPr>
                              <w:t>Shro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ff</w:t>
                            </w:r>
                            <w:proofErr w:type="spellEnd"/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of the Uva Wellassa University between 9.00 a.m. and 3.00 p.m. on any working day or directly deposit cash to the Bank of Ceylon A/C No.3114820 as mentioned in the above table. The bidder can also download the bidding documents from the University website http.//www.uwu.ac.lk/procurement/. Those who are obtaining bidding documents from the University website should submit the complete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d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docume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nts along with the original of the cash receipt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/ deposit slip. The payments could be made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 at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any branch of the Bank of Ceylon in </w:t>
                            </w:r>
                            <w:proofErr w:type="spellStart"/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favour</w:t>
                            </w:r>
                            <w:proofErr w:type="spellEnd"/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of Uva Wellassa University, A/C No.3114820 as mentioned in above table. (Bidders may also examine the b</w:t>
                            </w:r>
                            <w:r w:rsidR="005E2C9C">
                              <w:rPr>
                                <w:rFonts w:ascii="Times New Roman" w:eastAsia="Cambria" w:hAnsi="Times New Roman" w:cs="Times New Roman"/>
                              </w:rPr>
                              <w:t>idding documents free of charge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)</w:t>
                            </w:r>
                            <w:r w:rsidR="005E2C9C">
                              <w:rPr>
                                <w:rFonts w:ascii="Times New Roman" w:eastAsia="Cambria" w:hAnsi="Times New Roman" w:cs="Times New Roman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416EEC" w:rsidRPr="00D0747F" w:rsidRDefault="00416EEC" w:rsidP="005008D5">
                            <w:pPr>
                              <w:spacing w:line="193" w:lineRule="exact"/>
                              <w:ind w:right="74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spacing w:line="0" w:lineRule="atLeast"/>
                              <w:ind w:right="74"/>
                              <w:jc w:val="both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Bids must be delivered or sent under registered post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 to reach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on or before </w:t>
                            </w:r>
                            <w:r w:rsidR="00803D22">
                              <w:rPr>
                                <w:rFonts w:ascii="Times New Roman" w:eastAsia="Cambria" w:hAnsi="Times New Roman" w:cs="Times New Roman"/>
                              </w:rPr>
                              <w:t xml:space="preserve">2.00 p.m. on </w:t>
                            </w:r>
                            <w:r w:rsidR="00646F99">
                              <w:rPr>
                                <w:rFonts w:ascii="Times New Roman" w:eastAsia="Cambria" w:hAnsi="Times New Roman" w:cs="Times New Roman"/>
                              </w:rPr>
                              <w:t>30</w:t>
                            </w:r>
                            <w:r w:rsidR="00D27088">
                              <w:rPr>
                                <w:rFonts w:ascii="Times New Roman" w:eastAsia="Cambria" w:hAnsi="Times New Roman" w:cs="Times New Roman"/>
                              </w:rPr>
                              <w:t>/12/2020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 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 bids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will be opened immediately thereafter. Bidder or his authorized representative (with a letter of authorization) is allowed to be present at the time of opening of bids. The tenders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 should be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enclosed in a sealed envelope and should be marked relevant Tender N</w:t>
                            </w:r>
                            <w:r w:rsidR="00B845C2">
                              <w:rPr>
                                <w:rFonts w:ascii="Times New Roman" w:eastAsia="Cambria" w:hAnsi="Times New Roman" w:cs="Times New Roman"/>
                              </w:rPr>
                              <w:t>umber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on the top left corner of the envelope and should be sent either by registered post to the Chairman, Procurement Committee, Uva Wellassa University, Passara Road, </w:t>
                            </w:r>
                            <w:proofErr w:type="spellStart"/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Badulla</w:t>
                            </w:r>
                            <w:proofErr w:type="spellEnd"/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 or can be deposited in the</w:t>
                            </w:r>
                            <w:r w:rsidR="004621EE">
                              <w:rPr>
                                <w:rFonts w:ascii="Times New Roman" w:eastAsia="Cambria" w:hAnsi="Times New Roman" w:cs="Times New Roman"/>
                              </w:rPr>
                              <w:t xml:space="preserve"> tender box at the Registrar’s O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ffice of Uva Wellassa University.</w:t>
                            </w:r>
                          </w:p>
                          <w:p w:rsidR="00416EEC" w:rsidRPr="00D0747F" w:rsidRDefault="00416EEC" w:rsidP="005008D5">
                            <w:pPr>
                              <w:spacing w:line="187" w:lineRule="exact"/>
                              <w:ind w:right="7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spacing w:line="0" w:lineRule="atLeast"/>
                              <w:ind w:right="74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 xml:space="preserve">Further details could be obtained from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 xml:space="preserve">Deputy Bursar 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Stores &amp; Supplies</w:t>
                            </w: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) on telephone No.055-2226475.</w:t>
                            </w:r>
                          </w:p>
                          <w:p w:rsidR="00416EEC" w:rsidRPr="00D0747F" w:rsidRDefault="00416EEC" w:rsidP="005008D5">
                            <w:pPr>
                              <w:spacing w:line="189" w:lineRule="exact"/>
                              <w:ind w:right="7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16EEC" w:rsidRPr="005008D5" w:rsidRDefault="00416EEC" w:rsidP="005008D5">
                            <w:pPr>
                              <w:spacing w:line="0" w:lineRule="atLeast"/>
                              <w:ind w:right="74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Chairman</w:t>
                            </w:r>
                          </w:p>
                          <w:p w:rsidR="00416EEC" w:rsidRPr="005008D5" w:rsidRDefault="00416EEC" w:rsidP="005008D5">
                            <w:pPr>
                              <w:spacing w:line="0" w:lineRule="atLeast"/>
                              <w:ind w:right="74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University Procurement Committee (Major)</w:t>
                            </w:r>
                          </w:p>
                          <w:p w:rsidR="00416EEC" w:rsidRPr="005008D5" w:rsidRDefault="00416EEC" w:rsidP="005008D5">
                            <w:pPr>
                              <w:spacing w:line="0" w:lineRule="atLeast"/>
                              <w:ind w:right="74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Uva Wellassa University</w:t>
                            </w:r>
                          </w:p>
                          <w:p w:rsidR="00416EEC" w:rsidRDefault="00416EEC" w:rsidP="005008D5">
                            <w:pPr>
                              <w:spacing w:line="0" w:lineRule="atLeast"/>
                              <w:ind w:right="74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proofErr w:type="spellStart"/>
                            <w:r w:rsidRPr="005008D5">
                              <w:rPr>
                                <w:rFonts w:ascii="Times New Roman" w:eastAsia="Cambria" w:hAnsi="Times New Roman" w:cs="Times New Roman"/>
                              </w:rPr>
                              <w:t>Badulla</w:t>
                            </w:r>
                            <w:proofErr w:type="spellEnd"/>
                          </w:p>
                          <w:p w:rsidR="00416EEC" w:rsidRPr="005008D5" w:rsidRDefault="00027E2F" w:rsidP="005008D5">
                            <w:pPr>
                              <w:spacing w:line="0" w:lineRule="atLeast"/>
                              <w:ind w:right="74"/>
                              <w:rPr>
                                <w:rFonts w:ascii="Times New Roman" w:eastAsia="Cambr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mbria" w:hAnsi="Times New Roman" w:cs="Times New Roman"/>
                              </w:rPr>
                              <w:t>0</w:t>
                            </w:r>
                            <w:r w:rsidR="007255C4">
                              <w:rPr>
                                <w:rFonts w:ascii="Times New Roman" w:eastAsia="Cambria" w:hAnsi="Times New Roman" w:cs="Times New Roman"/>
                              </w:rPr>
                              <w:t>6/12</w:t>
                            </w:r>
                            <w:r w:rsidR="001623B6">
                              <w:rPr>
                                <w:rFonts w:ascii="Times New Roman" w:eastAsia="Cambria" w:hAnsi="Times New Roman" w:cs="Times New Roman"/>
                              </w:rPr>
                              <w:t xml:space="preserve"> </w:t>
                            </w:r>
                            <w:r w:rsidR="007255C4">
                              <w:rPr>
                                <w:rFonts w:ascii="Times New Roman" w:eastAsia="Cambria" w:hAnsi="Times New Roman" w:cs="Times New Roman"/>
                              </w:rPr>
                              <w:t>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3.5pt;width:505.5pt;height:6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" filled="f" strokeweight=".5pt">
                <v:textbox>
                  <w:txbxContent>
                    <w:p w:rsidR="00416EEC" w:rsidRPr="005008D5" w:rsidRDefault="00416EEC" w:rsidP="00B115CB">
                      <w:pPr>
                        <w:spacing w:line="0" w:lineRule="atLeast"/>
                        <w:ind w:right="180"/>
                        <w:jc w:val="center"/>
                        <w:rPr>
                          <w:rFonts w:ascii="Times New Roman" w:eastAsia="Cambria" w:hAnsi="Times New Roman" w:cs="Times New Roman"/>
                          <w:b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  <w:b/>
                          <w:noProof/>
                          <w:lang w:bidi="ta-IN"/>
                        </w:rPr>
                        <w:drawing>
                          <wp:inline distT="0" distB="0" distL="0" distR="0" wp14:anchorId="0B147B24" wp14:editId="2BC4C6F5">
                            <wp:extent cx="612140" cy="6305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476" cy="63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6EEC" w:rsidRPr="000625E5" w:rsidRDefault="00416EEC" w:rsidP="00B115CB">
                      <w:pPr>
                        <w:spacing w:line="0" w:lineRule="atLeast"/>
                        <w:ind w:right="180"/>
                        <w:jc w:val="center"/>
                        <w:rPr>
                          <w:rFonts w:ascii="Times New Roman" w:eastAsia="Cambria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:rsidR="00416EEC" w:rsidRPr="005008D5" w:rsidRDefault="00416EEC" w:rsidP="00B115CB">
                      <w:pPr>
                        <w:spacing w:line="0" w:lineRule="atLeast"/>
                        <w:ind w:right="180"/>
                        <w:jc w:val="center"/>
                        <w:rPr>
                          <w:rFonts w:ascii="Times New Roman" w:eastAsia="Cambria" w:hAnsi="Times New Roman" w:cs="Times New Roman"/>
                          <w:b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  <w:b/>
                        </w:rPr>
                        <w:t>Take pride in Contributing to the National Development</w:t>
                      </w:r>
                    </w:p>
                    <w:p w:rsidR="00416EEC" w:rsidRPr="005008D5" w:rsidRDefault="00416EEC" w:rsidP="00B115CB">
                      <w:pPr>
                        <w:spacing w:line="0" w:lineRule="atLeast"/>
                        <w:ind w:right="180"/>
                        <w:jc w:val="center"/>
                        <w:rPr>
                          <w:rFonts w:ascii="Times New Roman" w:eastAsia="Cambria" w:hAnsi="Times New Roman" w:cs="Times New Roman"/>
                          <w:b/>
                        </w:rPr>
                      </w:pPr>
                    </w:p>
                    <w:p w:rsidR="00416EEC" w:rsidRPr="005008D5" w:rsidRDefault="00416EEC" w:rsidP="005008D5">
                      <w:pPr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The Uva Wellassa University is setting new trends in Undergraduate, </w:t>
                      </w:r>
                      <w:r w:rsidR="00DB069C" w:rsidRPr="005008D5">
                        <w:rPr>
                          <w:rFonts w:ascii="Times New Roman" w:eastAsia="Cambria" w:hAnsi="Times New Roman" w:cs="Times New Roman"/>
                        </w:rPr>
                        <w:t>Special</w:t>
                      </w:r>
                      <w:r w:rsidR="00DB069C">
                        <w:rPr>
                          <w:rFonts w:ascii="Times New Roman" w:eastAsia="Cambria" w:hAnsi="Times New Roman" w:cs="Times New Roman"/>
                        </w:rPr>
                        <w:t>l</w:t>
                      </w:r>
                      <w:r w:rsidR="00DB069C" w:rsidRPr="005008D5">
                        <w:rPr>
                          <w:rFonts w:ascii="Times New Roman" w:eastAsia="Cambria" w:hAnsi="Times New Roman" w:cs="Times New Roman"/>
                        </w:rPr>
                        <w:t>y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, Corporate as well as Continuing Education by focusing on value addition to the national resource base. The academic programs of the University have been carefully designed to bring up a new generation of graduates competent in creating value to their employers. You could also become a partner in this great national endeavor.</w:t>
                      </w:r>
                    </w:p>
                    <w:p w:rsidR="00416EEC" w:rsidRPr="005008D5" w:rsidRDefault="00416EEC" w:rsidP="005008D5">
                      <w:pPr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</w:p>
                    <w:p w:rsidR="00416EEC" w:rsidRPr="005008D5" w:rsidRDefault="00416EEC" w:rsidP="005008D5">
                      <w:pPr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</w:p>
                    <w:p w:rsidR="00416EEC" w:rsidRPr="005008D5" w:rsidRDefault="00416EEC" w:rsidP="005008D5">
                      <w:pPr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</w:p>
                    <w:p w:rsidR="00416EEC" w:rsidRPr="005008D5" w:rsidRDefault="00416EEC" w:rsidP="005008D5">
                      <w:pPr>
                        <w:spacing w:line="239" w:lineRule="auto"/>
                        <w:ind w:right="-68"/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The 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C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hairman, Procurement Committee of Uva Wellassa University invites bids from eligible bidders to provide the follow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ing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4277"/>
                        <w:gridCol w:w="1418"/>
                        <w:gridCol w:w="1275"/>
                        <w:gridCol w:w="1276"/>
                        <w:gridCol w:w="1166"/>
                      </w:tblGrid>
                      <w:tr w:rsidR="00416EEC" w:rsidRPr="005008D5" w:rsidTr="005008D5">
                        <w:trPr>
                          <w:trHeight w:val="774"/>
                        </w:trPr>
                        <w:tc>
                          <w:tcPr>
                            <w:tcW w:w="509" w:type="dxa"/>
                            <w:vAlign w:val="center"/>
                          </w:tcPr>
                          <w:p w:rsidR="00416EEC" w:rsidRPr="005008D5" w:rsidRDefault="00416EEC" w:rsidP="0050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77" w:type="dxa"/>
                            <w:vAlign w:val="center"/>
                          </w:tcPr>
                          <w:p w:rsidR="00416EEC" w:rsidRPr="005008D5" w:rsidRDefault="00416EEC" w:rsidP="0050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16EEC" w:rsidRPr="005008D5" w:rsidRDefault="00416EEC" w:rsidP="0050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Tender No.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16EEC" w:rsidRPr="005008D5" w:rsidRDefault="00416EEC" w:rsidP="0050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Value of Bid Security </w:t>
                            </w:r>
                            <w:proofErr w:type="spellStart"/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Rs</w:t>
                            </w:r>
                            <w:proofErr w:type="spellEnd"/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6EEC" w:rsidRPr="005008D5" w:rsidRDefault="00416EEC" w:rsidP="0050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Non Refundable Deposits </w:t>
                            </w:r>
                            <w:proofErr w:type="spellStart"/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Rs</w:t>
                            </w:r>
                            <w:proofErr w:type="spellEnd"/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416EEC" w:rsidRPr="005008D5" w:rsidRDefault="00416EEC" w:rsidP="0050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  <w:b/>
                              </w:rPr>
                              <w:t>Bid Closing Date and Time</w:t>
                            </w:r>
                          </w:p>
                        </w:tc>
                      </w:tr>
                      <w:tr w:rsidR="00416EEC" w:rsidRPr="005008D5" w:rsidTr="005A7A3A">
                        <w:trPr>
                          <w:trHeight w:val="832"/>
                        </w:trPr>
                        <w:tc>
                          <w:tcPr>
                            <w:tcW w:w="509" w:type="dxa"/>
                            <w:vAlign w:val="center"/>
                          </w:tcPr>
                          <w:p w:rsidR="00416EEC" w:rsidRPr="005008D5" w:rsidRDefault="00416EEC" w:rsidP="005A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08D5"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277" w:type="dxa"/>
                            <w:vAlign w:val="center"/>
                          </w:tcPr>
                          <w:p w:rsidR="00EF4EDB" w:rsidRPr="005008D5" w:rsidRDefault="00641B26" w:rsidP="00031B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1B26">
                              <w:rPr>
                                <w:rFonts w:ascii="Times New Roman" w:hAnsi="Times New Roman" w:cs="Times New Roman"/>
                              </w:rPr>
                              <w:t xml:space="preserve">Supply, Delivery, Installation and Commissioning of </w:t>
                            </w:r>
                            <w:r w:rsidR="00EF5452">
                              <w:rPr>
                                <w:rFonts w:ascii="Times New Roman" w:hAnsi="Times New Roman" w:cs="Times New Roman"/>
                              </w:rPr>
                              <w:t xml:space="preserve">250KVA or above </w:t>
                            </w:r>
                            <w:r w:rsidR="00031B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B51D3">
                              <w:rPr>
                                <w:rFonts w:ascii="Times New Roman" w:hAnsi="Times New Roman" w:cs="Times New Roman"/>
                              </w:rPr>
                              <w:t>230/400V</w:t>
                            </w:r>
                            <w:r w:rsidR="0095713D">
                              <w:rPr>
                                <w:rFonts w:ascii="Times New Roman" w:hAnsi="Times New Roman" w:cs="Times New Roman"/>
                              </w:rPr>
                              <w:t xml:space="preserve"> and 50Hz Diesel Generator </w:t>
                            </w:r>
                            <w:r w:rsidR="007C482A">
                              <w:rPr>
                                <w:rFonts w:ascii="Times New Roman" w:hAnsi="Times New Roman" w:cs="Times New Roman"/>
                              </w:rPr>
                              <w:t>for the Faculty of T</w:t>
                            </w:r>
                            <w:r w:rsidR="001E654D">
                              <w:rPr>
                                <w:rFonts w:ascii="Times New Roman" w:hAnsi="Times New Roman" w:cs="Times New Roman"/>
                              </w:rPr>
                              <w:t>echnological Studies</w:t>
                            </w:r>
                            <w:r w:rsidR="00CD3C4D">
                              <w:rPr>
                                <w:rFonts w:ascii="Times New Roman" w:hAnsi="Times New Roman" w:cs="Times New Roman"/>
                              </w:rPr>
                              <w:t xml:space="preserve"> Uva Wellassa University of Sri Lanka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416EEC" w:rsidRPr="005008D5" w:rsidRDefault="007263F9" w:rsidP="005A7A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UWU/G/NCB/20</w:t>
                            </w:r>
                            <w:r w:rsidR="001E654D">
                              <w:rPr>
                                <w:rFonts w:ascii="Times New Roman" w:hAnsi="Times New Roman" w:cs="Times New Roman"/>
                              </w:rPr>
                              <w:t>/03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16EEC" w:rsidRPr="005008D5" w:rsidRDefault="007263F9" w:rsidP="005A7A3A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60,000.00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6EEC" w:rsidRPr="005008D5" w:rsidRDefault="00E14A4A" w:rsidP="00E14A4A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3,500.00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437E57" w:rsidRPr="005008D5" w:rsidRDefault="00D00D3A" w:rsidP="005A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806F0F">
                              <w:rPr>
                                <w:rFonts w:ascii="Times New Roman" w:hAnsi="Times New Roman" w:cs="Times New Roman"/>
                              </w:rPr>
                              <w:t>/12/20202</w:t>
                            </w:r>
                            <w:r w:rsidR="00437E57" w:rsidRPr="00437E57">
                              <w:rPr>
                                <w:rFonts w:ascii="Times New Roman" w:hAnsi="Times New Roman" w:cs="Times New Roman"/>
                              </w:rPr>
                              <w:t>.00 p.m.</w:t>
                            </w:r>
                          </w:p>
                          <w:p w:rsidR="00416EEC" w:rsidRPr="005008D5" w:rsidRDefault="00416EEC" w:rsidP="005A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416EEC" w:rsidRPr="00D0747F" w:rsidRDefault="00416EEC" w:rsidP="005008D5">
                      <w:pPr>
                        <w:spacing w:line="239" w:lineRule="auto"/>
                        <w:ind w:right="74"/>
                        <w:jc w:val="both"/>
                        <w:rPr>
                          <w:rFonts w:ascii="Times New Roman" w:eastAsia="Cambria" w:hAnsi="Times New Roman" w:cs="Times New Roman"/>
                          <w:sz w:val="10"/>
                          <w:szCs w:val="10"/>
                        </w:rPr>
                      </w:pPr>
                    </w:p>
                    <w:p w:rsidR="00416EEC" w:rsidRPr="005008D5" w:rsidRDefault="00416EEC" w:rsidP="005008D5">
                      <w:pPr>
                        <w:spacing w:line="239" w:lineRule="auto"/>
                        <w:ind w:right="74"/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A complete set of bidding documents may be purchased by any bidder, 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up to12.30 p.m.</w:t>
                      </w:r>
                      <w:r w:rsidR="00EA5FFA">
                        <w:rPr>
                          <w:rFonts w:ascii="Times New Roman" w:eastAsia="Cambria" w:hAnsi="Times New Roman" w:cs="Times New Roman"/>
                        </w:rPr>
                        <w:t xml:space="preserve"> on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 </w:t>
                      </w:r>
                      <w:r w:rsidR="00646F99">
                        <w:rPr>
                          <w:rFonts w:ascii="Times New Roman" w:eastAsia="Cambria" w:hAnsi="Times New Roman" w:cs="Times New Roman"/>
                        </w:rPr>
                        <w:t>30</w:t>
                      </w:r>
                      <w:r w:rsidR="00B24EEC">
                        <w:rPr>
                          <w:rFonts w:ascii="Times New Roman" w:eastAsia="Cambria" w:hAnsi="Times New Roman" w:cs="Times New Roman"/>
                        </w:rPr>
                        <w:t>/12</w:t>
                      </w:r>
                      <w:r w:rsidR="00925845">
                        <w:rPr>
                          <w:rFonts w:ascii="Times New Roman" w:eastAsia="Cambria" w:hAnsi="Times New Roman" w:cs="Times New Roman"/>
                        </w:rPr>
                        <w:t>/</w:t>
                      </w:r>
                      <w:r w:rsidR="00B24EEC">
                        <w:rPr>
                          <w:rFonts w:ascii="Times New Roman" w:eastAsia="Cambria" w:hAnsi="Times New Roman" w:cs="Times New Roman"/>
                        </w:rPr>
                        <w:t xml:space="preserve"> 2020</w:t>
                      </w:r>
                      <w:r w:rsidR="00F823D4">
                        <w:rPr>
                          <w:rFonts w:ascii="Times New Roman" w:eastAsia="Cambria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on 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submission of a written application to the 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Deputy Bursar 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(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Stores &amp; Supplies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) and upon production of a receipt in respect of payment of a non-refundable fee to each tender 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to</w:t>
                      </w:r>
                      <w:r w:rsidR="008D1642">
                        <w:rPr>
                          <w:rFonts w:ascii="Times New Roman" w:eastAsia="Cambria" w:hAnsi="Times New Roman" w:cs="Times New Roman"/>
                        </w:rPr>
                        <w:t xml:space="preserve"> the </w:t>
                      </w:r>
                      <w:proofErr w:type="spellStart"/>
                      <w:r w:rsidR="008D1642">
                        <w:rPr>
                          <w:rFonts w:ascii="Times New Roman" w:eastAsia="Cambria" w:hAnsi="Times New Roman" w:cs="Times New Roman"/>
                        </w:rPr>
                        <w:t>Shro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ff</w:t>
                      </w:r>
                      <w:proofErr w:type="spellEnd"/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of the Uva Wellassa University between 9.00 a.m. and 3.00 p.m. on any working day or directly deposit cash to the Bank of Ceylon A/C No.3114820 as mentioned in the above table. The bidder can also download the bidding documents from the University website http.//www.uwu.ac.lk/procurement/. Those who are obtaining bidding documents from the University website should submit the complete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d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docume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nts along with the original of the cash receipt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/ deposit slip. The payments could be made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 at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any branch of the Bank of Ceylon in </w:t>
                      </w:r>
                      <w:proofErr w:type="spellStart"/>
                      <w:r w:rsidRPr="005008D5">
                        <w:rPr>
                          <w:rFonts w:ascii="Times New Roman" w:eastAsia="Cambria" w:hAnsi="Times New Roman" w:cs="Times New Roman"/>
                        </w:rPr>
                        <w:t>favour</w:t>
                      </w:r>
                      <w:proofErr w:type="spellEnd"/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of Uva Wellassa University, A/C No.3114820 as mentioned in above table. (Bidders may also examine the b</w:t>
                      </w:r>
                      <w:r w:rsidR="005E2C9C">
                        <w:rPr>
                          <w:rFonts w:ascii="Times New Roman" w:eastAsia="Cambria" w:hAnsi="Times New Roman" w:cs="Times New Roman"/>
                        </w:rPr>
                        <w:t>idding documents free of charge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)</w:t>
                      </w:r>
                      <w:r w:rsidR="005E2C9C">
                        <w:rPr>
                          <w:rFonts w:ascii="Times New Roman" w:eastAsia="Cambria" w:hAnsi="Times New Roman" w:cs="Times New Roman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16EEC" w:rsidRPr="00D0747F" w:rsidRDefault="00416EEC" w:rsidP="005008D5">
                      <w:pPr>
                        <w:spacing w:line="193" w:lineRule="exact"/>
                        <w:ind w:right="74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416EEC" w:rsidRPr="005008D5" w:rsidRDefault="00416EEC" w:rsidP="005008D5">
                      <w:pPr>
                        <w:spacing w:line="0" w:lineRule="atLeast"/>
                        <w:ind w:right="74"/>
                        <w:jc w:val="both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Bids must be delivered or sent under registered post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 to reach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on or before </w:t>
                      </w:r>
                      <w:r w:rsidR="00803D22">
                        <w:rPr>
                          <w:rFonts w:ascii="Times New Roman" w:eastAsia="Cambria" w:hAnsi="Times New Roman" w:cs="Times New Roman"/>
                        </w:rPr>
                        <w:t xml:space="preserve">2.00 p.m. on </w:t>
                      </w:r>
                      <w:r w:rsidR="00646F99">
                        <w:rPr>
                          <w:rFonts w:ascii="Times New Roman" w:eastAsia="Cambria" w:hAnsi="Times New Roman" w:cs="Times New Roman"/>
                        </w:rPr>
                        <w:t>30</w:t>
                      </w:r>
                      <w:r w:rsidR="00D27088">
                        <w:rPr>
                          <w:rFonts w:ascii="Times New Roman" w:eastAsia="Cambria" w:hAnsi="Times New Roman" w:cs="Times New Roman"/>
                        </w:rPr>
                        <w:t>/12/2020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 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and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 bids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will be opened immediately thereafter. Bidder or his authorized representative (with a letter of authorization) is allowed to be present at the time of opening of bids. The tenders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 should be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enclosed in a sealed envelope and should be marked relevant Tender N</w:t>
                      </w:r>
                      <w:r w:rsidR="00B845C2">
                        <w:rPr>
                          <w:rFonts w:ascii="Times New Roman" w:eastAsia="Cambria" w:hAnsi="Times New Roman" w:cs="Times New Roman"/>
                        </w:rPr>
                        <w:t>umber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on the top left corner of the envelope and should be sent either by registered post to the Chairman, Procurement Committee, Uva Wellassa University, Passara Road, </w:t>
                      </w:r>
                      <w:proofErr w:type="spellStart"/>
                      <w:r w:rsidRPr="005008D5">
                        <w:rPr>
                          <w:rFonts w:ascii="Times New Roman" w:eastAsia="Cambria" w:hAnsi="Times New Roman" w:cs="Times New Roman"/>
                        </w:rPr>
                        <w:t>Badulla</w:t>
                      </w:r>
                      <w:proofErr w:type="spellEnd"/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 or can be deposited in the</w:t>
                      </w:r>
                      <w:r w:rsidR="004621EE">
                        <w:rPr>
                          <w:rFonts w:ascii="Times New Roman" w:eastAsia="Cambria" w:hAnsi="Times New Roman" w:cs="Times New Roman"/>
                        </w:rPr>
                        <w:t xml:space="preserve"> tender box at the Registrar’s O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ffice of Uva Wellassa University.</w:t>
                      </w:r>
                    </w:p>
                    <w:p w:rsidR="00416EEC" w:rsidRPr="00D0747F" w:rsidRDefault="00416EEC" w:rsidP="005008D5">
                      <w:pPr>
                        <w:spacing w:line="187" w:lineRule="exact"/>
                        <w:ind w:right="7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16EEC" w:rsidRPr="005008D5" w:rsidRDefault="00416EEC" w:rsidP="005008D5">
                      <w:pPr>
                        <w:spacing w:line="0" w:lineRule="atLeast"/>
                        <w:ind w:right="74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 xml:space="preserve">Further details could be obtained from 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 xml:space="preserve">Deputy Bursar 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(</w:t>
                      </w:r>
                      <w:r>
                        <w:rPr>
                          <w:rFonts w:ascii="Times New Roman" w:eastAsia="Cambria" w:hAnsi="Times New Roman" w:cs="Times New Roman"/>
                        </w:rPr>
                        <w:t>Stores &amp; Supplies</w:t>
                      </w: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) on telephone No.055-2226475.</w:t>
                      </w:r>
                    </w:p>
                    <w:p w:rsidR="00416EEC" w:rsidRPr="00D0747F" w:rsidRDefault="00416EEC" w:rsidP="005008D5">
                      <w:pPr>
                        <w:spacing w:line="189" w:lineRule="exact"/>
                        <w:ind w:right="7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16EEC" w:rsidRPr="005008D5" w:rsidRDefault="00416EEC" w:rsidP="005008D5">
                      <w:pPr>
                        <w:spacing w:line="0" w:lineRule="atLeast"/>
                        <w:ind w:right="74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Chairman</w:t>
                      </w:r>
                    </w:p>
                    <w:p w:rsidR="00416EEC" w:rsidRPr="005008D5" w:rsidRDefault="00416EEC" w:rsidP="005008D5">
                      <w:pPr>
                        <w:spacing w:line="0" w:lineRule="atLeast"/>
                        <w:ind w:right="74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University Procurement Committee (Major)</w:t>
                      </w:r>
                    </w:p>
                    <w:p w:rsidR="00416EEC" w:rsidRPr="005008D5" w:rsidRDefault="00416EEC" w:rsidP="005008D5">
                      <w:pPr>
                        <w:spacing w:line="0" w:lineRule="atLeast"/>
                        <w:ind w:right="74"/>
                        <w:rPr>
                          <w:rFonts w:ascii="Times New Roman" w:eastAsia="Cambria" w:hAnsi="Times New Roman" w:cs="Times New Roman"/>
                        </w:rPr>
                      </w:pPr>
                      <w:r w:rsidRPr="005008D5">
                        <w:rPr>
                          <w:rFonts w:ascii="Times New Roman" w:eastAsia="Cambria" w:hAnsi="Times New Roman" w:cs="Times New Roman"/>
                        </w:rPr>
                        <w:t>Uva Wellassa University</w:t>
                      </w:r>
                    </w:p>
                    <w:p w:rsidR="00416EEC" w:rsidRDefault="00416EEC" w:rsidP="005008D5">
                      <w:pPr>
                        <w:spacing w:line="0" w:lineRule="atLeast"/>
                        <w:ind w:right="74"/>
                        <w:rPr>
                          <w:rFonts w:ascii="Times New Roman" w:eastAsia="Cambria" w:hAnsi="Times New Roman" w:cs="Times New Roman"/>
                        </w:rPr>
                      </w:pPr>
                      <w:proofErr w:type="spellStart"/>
                      <w:r w:rsidRPr="005008D5">
                        <w:rPr>
                          <w:rFonts w:ascii="Times New Roman" w:eastAsia="Cambria" w:hAnsi="Times New Roman" w:cs="Times New Roman"/>
                        </w:rPr>
                        <w:t>Badulla</w:t>
                      </w:r>
                      <w:proofErr w:type="spellEnd"/>
                    </w:p>
                    <w:p w:rsidR="00416EEC" w:rsidRPr="005008D5" w:rsidRDefault="00027E2F" w:rsidP="005008D5">
                      <w:pPr>
                        <w:spacing w:line="0" w:lineRule="atLeast"/>
                        <w:ind w:right="74"/>
                        <w:rPr>
                          <w:rFonts w:ascii="Times New Roman" w:eastAsia="Cambria" w:hAnsi="Times New Roman" w:cs="Times New Roman"/>
                        </w:rPr>
                      </w:pPr>
                      <w:r>
                        <w:rPr>
                          <w:rFonts w:ascii="Times New Roman" w:eastAsia="Cambria" w:hAnsi="Times New Roman" w:cs="Times New Roman"/>
                        </w:rPr>
                        <w:t>0</w:t>
                      </w:r>
                      <w:r w:rsidR="007255C4">
                        <w:rPr>
                          <w:rFonts w:ascii="Times New Roman" w:eastAsia="Cambria" w:hAnsi="Times New Roman" w:cs="Times New Roman"/>
                        </w:rPr>
                        <w:t>6/12</w:t>
                      </w:r>
                      <w:r w:rsidR="001623B6">
                        <w:rPr>
                          <w:rFonts w:ascii="Times New Roman" w:eastAsia="Cambria" w:hAnsi="Times New Roman" w:cs="Times New Roman"/>
                        </w:rPr>
                        <w:t xml:space="preserve"> </w:t>
                      </w:r>
                      <w:r w:rsidR="007255C4">
                        <w:rPr>
                          <w:rFonts w:ascii="Times New Roman" w:eastAsia="Cambria" w:hAnsi="Times New Roman" w:cs="Times New Roman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 w:rsidR="00F54F9D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7C23E" wp14:editId="74938FC0">
                <wp:simplePos x="0" y="0"/>
                <wp:positionH relativeFrom="column">
                  <wp:posOffset>284480</wp:posOffset>
                </wp:positionH>
                <wp:positionV relativeFrom="paragraph">
                  <wp:posOffset>1906006</wp:posOffset>
                </wp:positionV>
                <wp:extent cx="6352540" cy="301925"/>
                <wp:effectExtent l="0" t="0" r="1016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30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EEC" w:rsidRPr="00F54F9D" w:rsidRDefault="00416EEC" w:rsidP="00F54F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F54F9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Procurement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2.4pt;margin-top:150.1pt;width:500.2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" fillcolor="#bfbfbf [2412]" strokeweight=".5pt">
                <v:textbox>
                  <w:txbxContent>
                    <w:p w:rsidR="00416EEC" w:rsidRPr="00F54F9D" w:rsidRDefault="00416EEC" w:rsidP="00F54F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F54F9D"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  <w:t>Procurement Notice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696" w:rsidSect="00B115C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CB"/>
    <w:rsid w:val="00027E2F"/>
    <w:rsid w:val="00031B54"/>
    <w:rsid w:val="00047137"/>
    <w:rsid w:val="0004735C"/>
    <w:rsid w:val="00060E9C"/>
    <w:rsid w:val="000625E5"/>
    <w:rsid w:val="00073861"/>
    <w:rsid w:val="0009522F"/>
    <w:rsid w:val="001027E8"/>
    <w:rsid w:val="00113BC4"/>
    <w:rsid w:val="001623B6"/>
    <w:rsid w:val="001B0C22"/>
    <w:rsid w:val="001C0B15"/>
    <w:rsid w:val="001E654D"/>
    <w:rsid w:val="003013E7"/>
    <w:rsid w:val="00345BAD"/>
    <w:rsid w:val="00364C90"/>
    <w:rsid w:val="00416EEC"/>
    <w:rsid w:val="00437E57"/>
    <w:rsid w:val="004621EE"/>
    <w:rsid w:val="00471363"/>
    <w:rsid w:val="004B0247"/>
    <w:rsid w:val="004B1992"/>
    <w:rsid w:val="004C56B7"/>
    <w:rsid w:val="004D1BB5"/>
    <w:rsid w:val="004D1EA1"/>
    <w:rsid w:val="004F672C"/>
    <w:rsid w:val="005008D5"/>
    <w:rsid w:val="00510540"/>
    <w:rsid w:val="00591B20"/>
    <w:rsid w:val="005A7A3A"/>
    <w:rsid w:val="005E2C9C"/>
    <w:rsid w:val="00612F0C"/>
    <w:rsid w:val="00641B26"/>
    <w:rsid w:val="00646F99"/>
    <w:rsid w:val="00650BED"/>
    <w:rsid w:val="006529F2"/>
    <w:rsid w:val="00680E61"/>
    <w:rsid w:val="007255C4"/>
    <w:rsid w:val="007263F9"/>
    <w:rsid w:val="0077627E"/>
    <w:rsid w:val="007C482A"/>
    <w:rsid w:val="00803D22"/>
    <w:rsid w:val="00806F0F"/>
    <w:rsid w:val="0080722A"/>
    <w:rsid w:val="008232D4"/>
    <w:rsid w:val="0086251E"/>
    <w:rsid w:val="008C3DF9"/>
    <w:rsid w:val="008D1642"/>
    <w:rsid w:val="00906965"/>
    <w:rsid w:val="00925845"/>
    <w:rsid w:val="0095713D"/>
    <w:rsid w:val="009D4850"/>
    <w:rsid w:val="00A573D8"/>
    <w:rsid w:val="00A763DD"/>
    <w:rsid w:val="00B115CB"/>
    <w:rsid w:val="00B24EEC"/>
    <w:rsid w:val="00B845C2"/>
    <w:rsid w:val="00BC1B6C"/>
    <w:rsid w:val="00C217FC"/>
    <w:rsid w:val="00C32AF1"/>
    <w:rsid w:val="00C3370E"/>
    <w:rsid w:val="00C72819"/>
    <w:rsid w:val="00CA5431"/>
    <w:rsid w:val="00CD3C4D"/>
    <w:rsid w:val="00D00D3A"/>
    <w:rsid w:val="00D0747F"/>
    <w:rsid w:val="00D27088"/>
    <w:rsid w:val="00D36696"/>
    <w:rsid w:val="00DB069C"/>
    <w:rsid w:val="00DF6E3C"/>
    <w:rsid w:val="00E00A26"/>
    <w:rsid w:val="00E14A4A"/>
    <w:rsid w:val="00EA5FFA"/>
    <w:rsid w:val="00EB3BCB"/>
    <w:rsid w:val="00EF4EDB"/>
    <w:rsid w:val="00EF5452"/>
    <w:rsid w:val="00F066C1"/>
    <w:rsid w:val="00F16607"/>
    <w:rsid w:val="00F54F9D"/>
    <w:rsid w:val="00F65AD8"/>
    <w:rsid w:val="00F823D4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C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C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C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C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procurement1</dc:creator>
  <cp:lastModifiedBy>Procument_N</cp:lastModifiedBy>
  <cp:revision>99</cp:revision>
  <cp:lastPrinted>2019-08-30T04:24:00Z</cp:lastPrinted>
  <dcterms:created xsi:type="dcterms:W3CDTF">2019-04-04T08:05:00Z</dcterms:created>
  <dcterms:modified xsi:type="dcterms:W3CDTF">2020-12-03T05:30:00Z</dcterms:modified>
</cp:coreProperties>
</file>